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FB" w:rsidRDefault="00F80CFB" w:rsidP="00F80CFB">
      <w:pPr>
        <w:tabs>
          <w:tab w:val="left" w:pos="2208"/>
        </w:tabs>
        <w:jc w:val="center"/>
        <w:rPr>
          <w:rFonts w:ascii="Arial" w:hAnsi="Arial" w:cs="Arial"/>
          <w:sz w:val="24"/>
          <w:szCs w:val="24"/>
        </w:rPr>
      </w:pPr>
      <w:r w:rsidRPr="00CC36F4">
        <w:rPr>
          <w:noProof/>
          <w:lang w:val="en-US"/>
        </w:rPr>
        <w:drawing>
          <wp:inline distT="0" distB="0" distL="0" distR="0" wp14:anchorId="3B8848A5" wp14:editId="7657A599">
            <wp:extent cx="1746669" cy="1153181"/>
            <wp:effectExtent l="0" t="0" r="635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5641" cy="1159105"/>
                    </a:xfrm>
                    <a:prstGeom prst="rect">
                      <a:avLst/>
                    </a:prstGeom>
                  </pic:spPr>
                </pic:pic>
              </a:graphicData>
            </a:graphic>
          </wp:inline>
        </w:drawing>
      </w:r>
    </w:p>
    <w:p w:rsidR="00F80CFB" w:rsidRDefault="00F80CFB" w:rsidP="00F80CFB">
      <w:pPr>
        <w:tabs>
          <w:tab w:val="left" w:pos="2208"/>
        </w:tabs>
        <w:jc w:val="center"/>
        <w:rPr>
          <w:rFonts w:ascii="Arial" w:hAnsi="Arial" w:cs="Arial"/>
          <w:sz w:val="24"/>
          <w:szCs w:val="24"/>
        </w:rPr>
      </w:pPr>
    </w:p>
    <w:p w:rsidR="00F80CFB" w:rsidRDefault="00F80CFB" w:rsidP="00F80CFB">
      <w:pPr>
        <w:tabs>
          <w:tab w:val="left" w:pos="2208"/>
        </w:tabs>
        <w:jc w:val="center"/>
        <w:rPr>
          <w:rFonts w:ascii="Arial" w:hAnsi="Arial" w:cs="Arial"/>
          <w:sz w:val="24"/>
          <w:szCs w:val="24"/>
        </w:rPr>
      </w:pPr>
      <w:r>
        <w:rPr>
          <w:rFonts w:ascii="Arial" w:hAnsi="Arial" w:cs="Arial"/>
          <w:sz w:val="24"/>
          <w:szCs w:val="24"/>
        </w:rPr>
        <w:t>UNIVERSIDAD DE CIENCIAS PEDAGÓGICAS</w:t>
      </w:r>
    </w:p>
    <w:p w:rsidR="00F80CFB" w:rsidRDefault="00F80CFB" w:rsidP="00F80CFB">
      <w:pPr>
        <w:tabs>
          <w:tab w:val="left" w:pos="2208"/>
        </w:tabs>
        <w:jc w:val="center"/>
        <w:rPr>
          <w:rFonts w:ascii="Arial" w:hAnsi="Arial" w:cs="Arial"/>
          <w:sz w:val="24"/>
          <w:szCs w:val="24"/>
        </w:rPr>
      </w:pPr>
      <w:r>
        <w:rPr>
          <w:rFonts w:ascii="Arial" w:hAnsi="Arial" w:cs="Arial"/>
          <w:sz w:val="24"/>
          <w:szCs w:val="24"/>
        </w:rPr>
        <w:t>ENRIQUE JOSÉ VARONA</w:t>
      </w:r>
    </w:p>
    <w:p w:rsidR="00F80CFB" w:rsidRDefault="00F80CFB" w:rsidP="00F80CFB">
      <w:pPr>
        <w:tabs>
          <w:tab w:val="left" w:pos="2208"/>
        </w:tabs>
        <w:rPr>
          <w:rFonts w:ascii="Arial" w:hAnsi="Arial" w:cs="Arial"/>
          <w:sz w:val="24"/>
          <w:szCs w:val="24"/>
        </w:rPr>
      </w:pPr>
    </w:p>
    <w:p w:rsidR="00F80CFB" w:rsidRDefault="00F80CFB" w:rsidP="00F80CFB">
      <w:pPr>
        <w:tabs>
          <w:tab w:val="left" w:pos="2208"/>
        </w:tabs>
        <w:jc w:val="center"/>
        <w:rPr>
          <w:rFonts w:ascii="Arial" w:hAnsi="Arial" w:cs="Arial"/>
          <w:sz w:val="24"/>
          <w:szCs w:val="24"/>
        </w:rPr>
      </w:pPr>
    </w:p>
    <w:p w:rsidR="00F80CFB" w:rsidRDefault="00F80CFB" w:rsidP="00F80CFB">
      <w:pPr>
        <w:tabs>
          <w:tab w:val="left" w:pos="2208"/>
        </w:tabs>
        <w:jc w:val="center"/>
        <w:rPr>
          <w:rFonts w:ascii="Arial" w:hAnsi="Arial" w:cs="Arial"/>
          <w:sz w:val="24"/>
          <w:szCs w:val="24"/>
        </w:rPr>
      </w:pPr>
    </w:p>
    <w:p w:rsidR="00F80CFB" w:rsidRDefault="00F80CFB" w:rsidP="00F80CFB">
      <w:pPr>
        <w:tabs>
          <w:tab w:val="left" w:pos="2208"/>
        </w:tabs>
        <w:jc w:val="center"/>
        <w:rPr>
          <w:rFonts w:ascii="Arial" w:hAnsi="Arial" w:cs="Arial"/>
          <w:sz w:val="24"/>
          <w:szCs w:val="24"/>
        </w:rPr>
      </w:pPr>
    </w:p>
    <w:p w:rsidR="00F80CFB" w:rsidRDefault="00F80CFB" w:rsidP="00F80CFB">
      <w:pPr>
        <w:tabs>
          <w:tab w:val="left" w:pos="2208"/>
        </w:tabs>
        <w:jc w:val="center"/>
        <w:rPr>
          <w:rFonts w:ascii="Arial" w:hAnsi="Arial" w:cs="Arial"/>
          <w:sz w:val="24"/>
          <w:szCs w:val="24"/>
        </w:rPr>
      </w:pPr>
    </w:p>
    <w:p w:rsidR="00F80CFB" w:rsidRDefault="00F80CFB" w:rsidP="00F80CFB">
      <w:pPr>
        <w:tabs>
          <w:tab w:val="left" w:pos="2208"/>
        </w:tabs>
        <w:jc w:val="center"/>
        <w:rPr>
          <w:rFonts w:ascii="Arial" w:hAnsi="Arial" w:cs="Arial"/>
          <w:sz w:val="24"/>
          <w:szCs w:val="24"/>
        </w:rPr>
      </w:pPr>
    </w:p>
    <w:p w:rsidR="00F80CFB" w:rsidRPr="00F80CFB" w:rsidRDefault="00F80CFB" w:rsidP="00F80CFB">
      <w:pPr>
        <w:tabs>
          <w:tab w:val="left" w:pos="2208"/>
        </w:tabs>
        <w:jc w:val="center"/>
        <w:rPr>
          <w:rFonts w:ascii="Arial" w:hAnsi="Arial" w:cs="Arial"/>
          <w:sz w:val="32"/>
          <w:szCs w:val="24"/>
        </w:rPr>
      </w:pPr>
      <w:r w:rsidRPr="00F80CFB">
        <w:rPr>
          <w:rFonts w:ascii="Arial" w:hAnsi="Arial" w:cs="Arial"/>
          <w:sz w:val="32"/>
          <w:szCs w:val="24"/>
        </w:rPr>
        <w:t>DEPARTAMENTO DE ENSEÑANZA MILITAR</w:t>
      </w: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Default="00F80CFB" w:rsidP="00F80CFB">
      <w:pPr>
        <w:tabs>
          <w:tab w:val="left" w:pos="2208"/>
        </w:tabs>
        <w:rPr>
          <w:rFonts w:ascii="Arial" w:hAnsi="Arial" w:cs="Arial"/>
          <w:sz w:val="24"/>
          <w:szCs w:val="24"/>
        </w:rPr>
      </w:pPr>
    </w:p>
    <w:p w:rsidR="00F80CFB" w:rsidRPr="00F80CFB" w:rsidRDefault="00F80CFB" w:rsidP="00F80CFB">
      <w:pPr>
        <w:tabs>
          <w:tab w:val="left" w:pos="2208"/>
        </w:tabs>
        <w:jc w:val="center"/>
        <w:rPr>
          <w:rFonts w:ascii="Arial" w:hAnsi="Arial" w:cs="Arial"/>
          <w:sz w:val="44"/>
          <w:szCs w:val="24"/>
        </w:rPr>
      </w:pPr>
      <w:r w:rsidRPr="00F80CFB">
        <w:rPr>
          <w:rFonts w:ascii="Arial" w:hAnsi="Arial" w:cs="Arial"/>
          <w:sz w:val="44"/>
          <w:szCs w:val="24"/>
        </w:rPr>
        <w:t>PROYECTO ESTRATEGICO 2023</w:t>
      </w:r>
    </w:p>
    <w:p w:rsidR="00F80CFB" w:rsidRDefault="00F80CFB">
      <w:pPr>
        <w:rPr>
          <w:rFonts w:ascii="Arial" w:hAnsi="Arial" w:cs="Arial"/>
          <w:sz w:val="24"/>
          <w:szCs w:val="24"/>
        </w:rPr>
      </w:pPr>
    </w:p>
    <w:p w:rsidR="00F80CFB" w:rsidRPr="00F80CFB" w:rsidRDefault="00F80CFB" w:rsidP="00F80CFB">
      <w:pPr>
        <w:rPr>
          <w:rFonts w:ascii="Arial" w:hAnsi="Arial" w:cs="Arial"/>
          <w:sz w:val="24"/>
          <w:szCs w:val="24"/>
        </w:rPr>
      </w:pPr>
    </w:p>
    <w:p w:rsidR="00F80CFB" w:rsidRPr="00F80CFB" w:rsidRDefault="00F80CFB" w:rsidP="00F80CFB">
      <w:pPr>
        <w:rPr>
          <w:rFonts w:ascii="Arial" w:hAnsi="Arial" w:cs="Arial"/>
          <w:sz w:val="24"/>
          <w:szCs w:val="24"/>
        </w:rPr>
      </w:pPr>
    </w:p>
    <w:p w:rsidR="00F80CFB" w:rsidRPr="00F80CFB" w:rsidRDefault="00F80CFB" w:rsidP="00F80CFB">
      <w:pPr>
        <w:rPr>
          <w:rFonts w:ascii="Arial" w:hAnsi="Arial" w:cs="Arial"/>
          <w:sz w:val="24"/>
          <w:szCs w:val="24"/>
        </w:rPr>
      </w:pPr>
    </w:p>
    <w:p w:rsidR="00F80CFB" w:rsidRDefault="00F80CFB">
      <w:pPr>
        <w:rPr>
          <w:rFonts w:ascii="Arial" w:hAnsi="Arial" w:cs="Arial"/>
          <w:sz w:val="24"/>
          <w:szCs w:val="24"/>
        </w:rPr>
      </w:pPr>
    </w:p>
    <w:p w:rsidR="00F80CFB" w:rsidRDefault="00F80CFB">
      <w:pPr>
        <w:rPr>
          <w:rFonts w:ascii="Arial" w:hAnsi="Arial" w:cs="Arial"/>
          <w:sz w:val="24"/>
          <w:szCs w:val="24"/>
        </w:rPr>
      </w:pPr>
    </w:p>
    <w:p w:rsidR="00F80CFB" w:rsidRDefault="00F80CFB" w:rsidP="007A630E">
      <w:pPr>
        <w:jc w:val="center"/>
        <w:rPr>
          <w:rFonts w:ascii="Arial" w:hAnsi="Arial" w:cs="Arial"/>
          <w:sz w:val="24"/>
          <w:szCs w:val="24"/>
        </w:rPr>
      </w:pPr>
    </w:p>
    <w:p w:rsidR="00F80CFB" w:rsidRDefault="00F80CFB">
      <w:pPr>
        <w:rPr>
          <w:rFonts w:ascii="Arial" w:hAnsi="Arial" w:cs="Arial"/>
          <w:sz w:val="24"/>
          <w:szCs w:val="24"/>
        </w:rPr>
      </w:pPr>
      <w:r>
        <w:rPr>
          <w:rFonts w:ascii="Arial" w:hAnsi="Arial" w:cs="Arial"/>
          <w:sz w:val="24"/>
          <w:szCs w:val="24"/>
        </w:rPr>
        <w:br w:type="page"/>
      </w:r>
    </w:p>
    <w:p w:rsidR="00F80CFB" w:rsidRDefault="00F80CFB" w:rsidP="00F80CFB">
      <w:pPr>
        <w:jc w:val="center"/>
        <w:rPr>
          <w:rFonts w:ascii="Arial" w:hAnsi="Arial" w:cs="Arial"/>
          <w:sz w:val="24"/>
          <w:szCs w:val="24"/>
        </w:rPr>
      </w:pPr>
      <w:r w:rsidRPr="00815500">
        <w:rPr>
          <w:rFonts w:ascii="Arial" w:hAnsi="Arial" w:cs="Arial"/>
          <w:sz w:val="24"/>
          <w:szCs w:val="24"/>
        </w:rPr>
        <w:lastRenderedPageBreak/>
        <w:t>UNIVERSIDAD DE CIENCIAS PEDAGÓGICAS</w:t>
      </w:r>
    </w:p>
    <w:p w:rsidR="00115A76" w:rsidRPr="00815500" w:rsidRDefault="00115A76" w:rsidP="00F80CFB">
      <w:pPr>
        <w:jc w:val="center"/>
        <w:rPr>
          <w:rFonts w:ascii="Arial" w:hAnsi="Arial" w:cs="Arial"/>
          <w:sz w:val="24"/>
          <w:szCs w:val="24"/>
        </w:rPr>
      </w:pPr>
      <w:r w:rsidRPr="00815500">
        <w:rPr>
          <w:rFonts w:ascii="Arial" w:hAnsi="Arial" w:cs="Arial"/>
          <w:sz w:val="24"/>
          <w:szCs w:val="24"/>
        </w:rPr>
        <w:t>ENRIQUE JOSÉ VARONA</w:t>
      </w:r>
    </w:p>
    <w:p w:rsidR="00115A76" w:rsidRPr="00815500" w:rsidRDefault="00815500" w:rsidP="00815500">
      <w:pPr>
        <w:jc w:val="center"/>
        <w:rPr>
          <w:rFonts w:ascii="Arial" w:hAnsi="Arial" w:cs="Arial"/>
          <w:sz w:val="24"/>
          <w:szCs w:val="24"/>
        </w:rPr>
      </w:pPr>
      <w:r w:rsidRPr="00815500">
        <w:rPr>
          <w:rFonts w:ascii="Arial" w:hAnsi="Arial" w:cs="Arial"/>
          <w:sz w:val="24"/>
          <w:szCs w:val="24"/>
        </w:rPr>
        <w:t>PROYECTO ESTRATÉGICO DEL DEPARTAMENTO DE ENSEÑANZA MILITAR</w:t>
      </w:r>
    </w:p>
    <w:p w:rsidR="00115A76" w:rsidRPr="00815500" w:rsidRDefault="007A630E" w:rsidP="00815500">
      <w:pPr>
        <w:jc w:val="center"/>
        <w:rPr>
          <w:rFonts w:ascii="Arial" w:hAnsi="Arial" w:cs="Arial"/>
          <w:sz w:val="24"/>
          <w:szCs w:val="24"/>
        </w:rPr>
      </w:pPr>
      <w:r>
        <w:rPr>
          <w:rFonts w:ascii="Arial" w:hAnsi="Arial" w:cs="Arial"/>
          <w:sz w:val="24"/>
          <w:szCs w:val="24"/>
        </w:rPr>
        <w:t>2023</w:t>
      </w:r>
    </w:p>
    <w:p w:rsidR="00115A76" w:rsidRPr="00815500" w:rsidRDefault="00115A76" w:rsidP="00815500">
      <w:pPr>
        <w:rPr>
          <w:rFonts w:ascii="Arial" w:hAnsi="Arial" w:cs="Arial"/>
          <w:sz w:val="24"/>
          <w:szCs w:val="24"/>
        </w:rPr>
      </w:pPr>
      <w:r w:rsidRPr="00815500">
        <w:rPr>
          <w:rFonts w:ascii="Arial" w:hAnsi="Arial" w:cs="Arial"/>
          <w:sz w:val="24"/>
          <w:szCs w:val="24"/>
        </w:rPr>
        <w:t xml:space="preserve">El Proyecto de Planificación Estratégica de del departamento de Enseñanza Militar para el período 2022 2026, responde a las condiciones actuales por las que transita el país, a los documentos y orientaciones del Partido, el Estado y el Gobierno y, en especial, al Programa de la Educación Superior orientado por el MES para esta etapa de trabajo </w:t>
      </w:r>
    </w:p>
    <w:p w:rsidR="00115A76" w:rsidRPr="00815500" w:rsidRDefault="00115A76" w:rsidP="00815500">
      <w:pPr>
        <w:rPr>
          <w:rFonts w:ascii="Arial" w:hAnsi="Arial" w:cs="Arial"/>
          <w:sz w:val="24"/>
          <w:szCs w:val="24"/>
        </w:rPr>
      </w:pPr>
      <w:r w:rsidRPr="00815500">
        <w:rPr>
          <w:rFonts w:ascii="Arial" w:hAnsi="Arial" w:cs="Arial"/>
          <w:sz w:val="24"/>
          <w:szCs w:val="24"/>
        </w:rPr>
        <w:t>Para su implementación se consideró:</w:t>
      </w:r>
    </w:p>
    <w:p w:rsidR="00115A76" w:rsidRPr="00815500" w:rsidRDefault="00115A76" w:rsidP="00815500">
      <w:pPr>
        <w:rPr>
          <w:rFonts w:ascii="Arial" w:hAnsi="Arial" w:cs="Arial"/>
          <w:sz w:val="24"/>
          <w:szCs w:val="24"/>
        </w:rPr>
      </w:pPr>
      <w:r w:rsidRPr="00815500">
        <w:rPr>
          <w:rFonts w:ascii="Arial" w:hAnsi="Arial" w:cs="Arial"/>
          <w:sz w:val="24"/>
          <w:szCs w:val="24"/>
        </w:rPr>
        <w:t xml:space="preserve">El Proyecto estratégico de la UCP Enrique José Varona para el quinquenio 2022-2026 caracterizado por su articulación con los Objetivos del trabajo del Partido Comunista de Cuba aprobados en la Primera conferencia Nacional (2012) y los documentos rectores de la gestión en todos los niveles directivos, aprobados en el 2017 y perfeccionados en el 2021: </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La Conceptualización del modelo económico y social cubano de desarrollo socialista.</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Los Lineamientos de la política económica y social del Partido y la Revolución.</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Las Bases del Plan nacional de desarrollo económico y social hasta el 2030: Visión de la Nación, ejes y sectores estratégicos.</w:t>
      </w:r>
    </w:p>
    <w:p w:rsidR="00115A76" w:rsidRPr="00815500" w:rsidRDefault="00115A76" w:rsidP="00815500">
      <w:pPr>
        <w:rPr>
          <w:rFonts w:ascii="Arial" w:hAnsi="Arial" w:cs="Arial"/>
          <w:sz w:val="24"/>
          <w:szCs w:val="24"/>
        </w:rPr>
      </w:pPr>
      <w:r w:rsidRPr="00815500">
        <w:rPr>
          <w:rFonts w:ascii="Arial" w:hAnsi="Arial" w:cs="Arial"/>
          <w:sz w:val="24"/>
          <w:szCs w:val="24"/>
        </w:rPr>
        <w:t>Se caracteriza además por adoptar como referente teórico el Proyecto estratégico del Ministerio de Educación Superior para el período 2022- 2026, por lo que tiene en cuenta también:</w:t>
      </w:r>
    </w:p>
    <w:p w:rsidR="00115A76" w:rsidRPr="00815500" w:rsidRDefault="00115A76" w:rsidP="00815500">
      <w:pPr>
        <w:rPr>
          <w:rFonts w:ascii="Arial" w:hAnsi="Arial" w:cs="Arial"/>
          <w:sz w:val="24"/>
          <w:szCs w:val="24"/>
        </w:rPr>
      </w:pPr>
      <w:r w:rsidRPr="00815500">
        <w:rPr>
          <w:rFonts w:ascii="Arial" w:hAnsi="Arial" w:cs="Arial"/>
          <w:sz w:val="24"/>
          <w:szCs w:val="24"/>
        </w:rPr>
        <w:t>La Agenda 2030 y los objetivos del desarrollo sostenible.</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El Sistema de gestión del gobierno basado en la ciencia y la innovación.</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 xml:space="preserve">Los macroprogramas diseñados para implementar los documentos rectores del trabajo del PCC y el Estado cubano </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Las políticas aprobadas que inciden en los centros de la Educación Superior,</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Los principales problemas y prioridades definidas por el Ministerio de Educación Superior (MES).</w:t>
      </w:r>
    </w:p>
    <w:p w:rsidR="00115A76" w:rsidRPr="00815500" w:rsidRDefault="00115A76" w:rsidP="00815500">
      <w:pPr>
        <w:rPr>
          <w:rFonts w:ascii="Arial" w:hAnsi="Arial" w:cs="Arial"/>
          <w:sz w:val="24"/>
          <w:szCs w:val="24"/>
        </w:rPr>
      </w:pPr>
      <w:r w:rsidRPr="00815500">
        <w:rPr>
          <w:rFonts w:ascii="Arial" w:hAnsi="Arial" w:cs="Arial"/>
          <w:sz w:val="24"/>
          <w:szCs w:val="24"/>
        </w:rPr>
        <w:lastRenderedPageBreak/>
        <w:t>•</w:t>
      </w:r>
      <w:r w:rsidRPr="00815500">
        <w:rPr>
          <w:rFonts w:ascii="Arial" w:hAnsi="Arial" w:cs="Arial"/>
          <w:sz w:val="24"/>
          <w:szCs w:val="24"/>
        </w:rPr>
        <w:tab/>
        <w:t>Los patrones del Sistema de evaluación y acreditación de la Educación Superior (SEAES)</w:t>
      </w:r>
    </w:p>
    <w:p w:rsidR="00115A76" w:rsidRPr="00815500" w:rsidRDefault="00115A76" w:rsidP="00815500">
      <w:pPr>
        <w:rPr>
          <w:rFonts w:ascii="Arial" w:hAnsi="Arial" w:cs="Arial"/>
          <w:sz w:val="24"/>
          <w:szCs w:val="24"/>
        </w:rPr>
      </w:pPr>
      <w:r w:rsidRPr="00815500">
        <w:rPr>
          <w:rFonts w:ascii="Arial" w:hAnsi="Arial" w:cs="Arial"/>
          <w:sz w:val="24"/>
          <w:szCs w:val="24"/>
        </w:rPr>
        <w:t>•</w:t>
      </w:r>
      <w:r w:rsidRPr="00815500">
        <w:rPr>
          <w:rFonts w:ascii="Arial" w:hAnsi="Arial" w:cs="Arial"/>
          <w:sz w:val="24"/>
          <w:szCs w:val="24"/>
        </w:rPr>
        <w:tab/>
        <w:t>Los resultados e impactos del Proyecto estratégico diseñado para el quinquenio 2017-2021.</w:t>
      </w:r>
    </w:p>
    <w:p w:rsidR="00115A76" w:rsidRPr="00815500" w:rsidRDefault="00115A76" w:rsidP="00815500">
      <w:pPr>
        <w:rPr>
          <w:rFonts w:ascii="Arial" w:hAnsi="Arial" w:cs="Arial"/>
          <w:sz w:val="24"/>
          <w:szCs w:val="24"/>
        </w:rPr>
      </w:pPr>
      <w:r w:rsidRPr="00815500">
        <w:rPr>
          <w:rFonts w:ascii="Arial" w:hAnsi="Arial" w:cs="Arial"/>
          <w:sz w:val="24"/>
          <w:szCs w:val="24"/>
        </w:rPr>
        <w:t>MISIÓN DE LA UCPEJV</w:t>
      </w:r>
    </w:p>
    <w:p w:rsidR="00115A76" w:rsidRPr="00815500" w:rsidRDefault="00115A76" w:rsidP="00815500">
      <w:pPr>
        <w:rPr>
          <w:rFonts w:ascii="Arial" w:hAnsi="Arial" w:cs="Arial"/>
          <w:sz w:val="24"/>
          <w:szCs w:val="24"/>
        </w:rPr>
      </w:pPr>
      <w:r w:rsidRPr="00815500">
        <w:rPr>
          <w:rFonts w:ascii="Arial" w:hAnsi="Arial" w:cs="Arial"/>
          <w:sz w:val="24"/>
          <w:szCs w:val="24"/>
        </w:rPr>
        <w:t>La formación integral y continua de los profesionales de la Educación (docentes, funcionarios y cuadros) desde la ciencia y la innovación educativa, en Cuba y el resto del mundo.</w:t>
      </w:r>
    </w:p>
    <w:p w:rsidR="00115A76" w:rsidRPr="007A630E" w:rsidRDefault="00115A76" w:rsidP="00815500">
      <w:pPr>
        <w:rPr>
          <w:rFonts w:ascii="Arial" w:hAnsi="Arial" w:cs="Arial"/>
          <w:b/>
          <w:sz w:val="24"/>
          <w:szCs w:val="24"/>
        </w:rPr>
      </w:pPr>
      <w:r w:rsidRPr="007A630E">
        <w:rPr>
          <w:rFonts w:ascii="Arial" w:hAnsi="Arial" w:cs="Arial"/>
          <w:b/>
          <w:sz w:val="24"/>
          <w:szCs w:val="24"/>
        </w:rPr>
        <w:t>MISIÓN DEL DEPARTAMENTO ENSEÑANZA MILITAR</w:t>
      </w:r>
    </w:p>
    <w:p w:rsidR="00115A76" w:rsidRPr="00815500" w:rsidRDefault="00115A76" w:rsidP="00815500">
      <w:pPr>
        <w:rPr>
          <w:rFonts w:ascii="Arial" w:hAnsi="Arial" w:cs="Arial"/>
          <w:sz w:val="24"/>
          <w:szCs w:val="24"/>
        </w:rPr>
      </w:pPr>
      <w:r w:rsidRPr="00815500">
        <w:rPr>
          <w:rFonts w:ascii="Arial" w:hAnsi="Arial" w:cs="Arial"/>
          <w:sz w:val="24"/>
          <w:szCs w:val="24"/>
        </w:rPr>
        <w:t>La formación de los profesionales de la educación (docentes, funcionarios y cuadros) desde los contenidos de la disciplina Preparación para la Defensa para la conformación de una cultura de seguridad nacional, defensa nacional y reducción de riesgos de des</w:t>
      </w:r>
      <w:r w:rsidR="00815500">
        <w:rPr>
          <w:rFonts w:ascii="Arial" w:hAnsi="Arial" w:cs="Arial"/>
          <w:sz w:val="24"/>
          <w:szCs w:val="24"/>
        </w:rPr>
        <w:t>astres.</w:t>
      </w:r>
    </w:p>
    <w:p w:rsidR="00115A76" w:rsidRPr="007A630E" w:rsidRDefault="00815500" w:rsidP="00815500">
      <w:pPr>
        <w:rPr>
          <w:rFonts w:ascii="Arial" w:hAnsi="Arial" w:cs="Arial"/>
          <w:b/>
          <w:sz w:val="24"/>
          <w:szCs w:val="24"/>
        </w:rPr>
      </w:pPr>
      <w:r w:rsidRPr="007A630E">
        <w:rPr>
          <w:rFonts w:ascii="Arial" w:hAnsi="Arial" w:cs="Arial"/>
          <w:b/>
          <w:sz w:val="24"/>
          <w:szCs w:val="24"/>
        </w:rPr>
        <w:t>VISIÓN</w:t>
      </w:r>
    </w:p>
    <w:p w:rsidR="00115A76" w:rsidRPr="00815500" w:rsidRDefault="00115A76" w:rsidP="00815500">
      <w:pPr>
        <w:rPr>
          <w:rFonts w:ascii="Arial" w:hAnsi="Arial" w:cs="Arial"/>
          <w:sz w:val="24"/>
          <w:szCs w:val="24"/>
        </w:rPr>
      </w:pPr>
      <w:r w:rsidRPr="00815500">
        <w:rPr>
          <w:rFonts w:ascii="Arial" w:hAnsi="Arial" w:cs="Arial"/>
          <w:sz w:val="24"/>
          <w:szCs w:val="24"/>
        </w:rPr>
        <w:t xml:space="preserve"> Somos un departamento de Excelencia paradigma del compromiso con la Revolución y capaz </w:t>
      </w:r>
      <w:proofErr w:type="spellStart"/>
      <w:r w:rsidRPr="00815500">
        <w:rPr>
          <w:rFonts w:ascii="Arial" w:hAnsi="Arial" w:cs="Arial"/>
          <w:sz w:val="24"/>
          <w:szCs w:val="24"/>
        </w:rPr>
        <w:t>e</w:t>
      </w:r>
      <w:proofErr w:type="spellEnd"/>
      <w:r w:rsidRPr="00815500">
        <w:rPr>
          <w:rFonts w:ascii="Arial" w:hAnsi="Arial" w:cs="Arial"/>
          <w:sz w:val="24"/>
          <w:szCs w:val="24"/>
        </w:rPr>
        <w:t xml:space="preserve"> dirigir científica y metodológicam</w:t>
      </w:r>
      <w:r w:rsidR="00815500" w:rsidRPr="00815500">
        <w:rPr>
          <w:rFonts w:ascii="Arial" w:hAnsi="Arial" w:cs="Arial"/>
          <w:sz w:val="24"/>
          <w:szCs w:val="24"/>
        </w:rPr>
        <w:t xml:space="preserve">ente la disciplina Preparación </w:t>
      </w:r>
      <w:r w:rsidRPr="00815500">
        <w:rPr>
          <w:rFonts w:ascii="Arial" w:hAnsi="Arial" w:cs="Arial"/>
          <w:sz w:val="24"/>
          <w:szCs w:val="24"/>
        </w:rPr>
        <w:t xml:space="preserve">para la Defensa </w:t>
      </w:r>
      <w:r w:rsidR="00815500" w:rsidRPr="00815500">
        <w:rPr>
          <w:rFonts w:ascii="Arial" w:hAnsi="Arial" w:cs="Arial"/>
          <w:sz w:val="24"/>
          <w:szCs w:val="24"/>
        </w:rPr>
        <w:t>en la formación integral y continua de los profesionales</w:t>
      </w:r>
      <w:r w:rsidRPr="00815500">
        <w:rPr>
          <w:rFonts w:ascii="Arial" w:hAnsi="Arial" w:cs="Arial"/>
          <w:sz w:val="24"/>
          <w:szCs w:val="24"/>
        </w:rPr>
        <w:t xml:space="preserve"> de la educación, cuadros y </w:t>
      </w:r>
      <w:r w:rsidR="00815500" w:rsidRPr="00815500">
        <w:rPr>
          <w:rFonts w:ascii="Arial" w:hAnsi="Arial" w:cs="Arial"/>
          <w:sz w:val="24"/>
          <w:szCs w:val="24"/>
        </w:rPr>
        <w:t>funcionarios para</w:t>
      </w:r>
      <w:r w:rsidRPr="00815500">
        <w:rPr>
          <w:rFonts w:ascii="Arial" w:hAnsi="Arial" w:cs="Arial"/>
          <w:sz w:val="24"/>
          <w:szCs w:val="24"/>
        </w:rPr>
        <w:t xml:space="preserve"> el cumplimiento de las tareas de la defensa de la Patria en correspondencia con las nuevas exigencias de la sociedad y las características de la Guerra no Convencional de EEUU contra Cuba.</w:t>
      </w:r>
    </w:p>
    <w:p w:rsidR="00115A76" w:rsidRPr="00815500" w:rsidRDefault="00115A76" w:rsidP="00815500">
      <w:pPr>
        <w:rPr>
          <w:rFonts w:ascii="Arial" w:hAnsi="Arial" w:cs="Arial"/>
          <w:sz w:val="24"/>
          <w:szCs w:val="24"/>
        </w:rPr>
      </w:pPr>
      <w:r w:rsidRPr="00815500">
        <w:rPr>
          <w:rFonts w:ascii="Arial" w:hAnsi="Arial" w:cs="Arial"/>
          <w:sz w:val="24"/>
          <w:szCs w:val="24"/>
        </w:rPr>
        <w:t xml:space="preserve"> A esos efectos se asumen todos los valores aprobados en por el VII Congreso del PCC, que se materializan en los modos de actuación del especialista en educación, centrando la atención en: el humanismo, el patriotismo, la responsabilidad, el antiimperialismo, la dignidad, la honestidad y la honradez. </w:t>
      </w:r>
    </w:p>
    <w:p w:rsidR="00115A76" w:rsidRDefault="00115A76" w:rsidP="00815500">
      <w:pPr>
        <w:rPr>
          <w:rFonts w:ascii="Arial" w:hAnsi="Arial" w:cs="Arial"/>
          <w:sz w:val="24"/>
          <w:szCs w:val="24"/>
        </w:rPr>
      </w:pPr>
      <w:r w:rsidRPr="00815500">
        <w:rPr>
          <w:rFonts w:ascii="Arial" w:hAnsi="Arial" w:cs="Arial"/>
          <w:sz w:val="24"/>
          <w:szCs w:val="24"/>
        </w:rPr>
        <w:t>El potencial científico técnico del departamento está compuesto por 9 profesores de ellos: 2 Dr. C., 2 Titulares, 6 MSc, 2 Auxiliares, 4 Asistente y 1 Instructor, con vasta experiencia docente en la enseñanza superior y 5 con experiencia en la enseñanza militar.</w:t>
      </w:r>
    </w:p>
    <w:p w:rsidR="00CC6A88" w:rsidRPr="007A630E" w:rsidRDefault="00CC6A88" w:rsidP="00CC6A88">
      <w:pPr>
        <w:rPr>
          <w:rFonts w:ascii="Arial" w:hAnsi="Arial" w:cs="Arial"/>
          <w:b/>
          <w:sz w:val="24"/>
          <w:szCs w:val="24"/>
        </w:rPr>
      </w:pPr>
      <w:r w:rsidRPr="007A630E">
        <w:rPr>
          <w:rFonts w:ascii="Arial" w:hAnsi="Arial" w:cs="Arial"/>
          <w:b/>
          <w:sz w:val="24"/>
          <w:szCs w:val="24"/>
        </w:rPr>
        <w:t xml:space="preserve">VALORES COMPARTIDOS </w:t>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p>
    <w:p w:rsidR="00CC6A88" w:rsidRPr="00CC6A88" w:rsidRDefault="00CC6A88" w:rsidP="00CC6A88">
      <w:pPr>
        <w:rPr>
          <w:rFonts w:ascii="Arial" w:hAnsi="Arial" w:cs="Arial"/>
          <w:sz w:val="24"/>
          <w:szCs w:val="24"/>
        </w:rPr>
      </w:pPr>
      <w:r w:rsidRPr="007A630E">
        <w:rPr>
          <w:rFonts w:ascii="Arial" w:hAnsi="Arial" w:cs="Arial"/>
          <w:sz w:val="24"/>
          <w:szCs w:val="24"/>
        </w:rPr>
        <w:t xml:space="preserve">PATRIOTISMO: Es la plena disposición a ofrecer hasta la vida en defensa de la Historia, la actual Revolución y el futuro socialista de la Patria, concibiéndola como ara, no como pedestal.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Exige a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Actuar como patriotas, tanto en el medio universitario como en la comunidad donde residen.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Personalizan los valores profesionales legados por los grandes pedagogos cubanos.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Demostrar sistemáticamente su apoyo y fidelidad a la Revolución cubana.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Pensar y actuar como país, anteponiendo siempre el interés social y el colectivo al individual.</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Combatir cualquier intento de subvertir el orden político, social y económico establecido en la Constitución de la República de Cuba.</w:t>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Defender la nación y la nacionalidad en los escenarios internacionales.</w:t>
      </w:r>
      <w:r w:rsidRPr="00CC6A88">
        <w:rPr>
          <w:rFonts w:ascii="Arial" w:hAnsi="Arial" w:cs="Arial"/>
          <w:sz w:val="24"/>
          <w:szCs w:val="24"/>
        </w:rPr>
        <w:tab/>
        <w:t>Ø   Participan activamente en la construcción de un Socialismo próspero y sostenible en nuestro país, fundamentalmente mediante el desarrollo con calidad y eficiencia de la formación integral y continua de los profesionales de la Educación.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Manifestar sistemáticamente su ANTIMPERIALISMO.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ANTIMPERIALISMO: Es la disposición a enfrentar y vencer todos los intentos de someter a Cuba al dominio imperial extranjero, tanto en el plano práctico como ideológico, así como a defender la soberanía, independencia e identidad cultural como nación frente a las amenazas y el bloqueo económico del imperialismo yanqui.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Requiere de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Enfrentar la subversión imperialista en cualquiera de sus manifestaciones.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Fortalecer la batalla ideológica en Internet.</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Potenciar la internacionalización de la educación superior pedagógica en el enfrentamiento del bloqueo.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Enfrentar las posiciones que intenten negar o minimizar el peligro de las acciones del imperialismo, en particular el bloqueo económico, comercial y financiero yanqui.</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ab/>
        <w:t>Ø   Denunciar el peligro que representa el imperialismo para la autodeterminación de los pueblos, la sostenibilidad ambiental y la conservación del patrimonio.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Incorporar a los contenidos que imparten las consecuencias de la reinstauración del capitalismo en Cuba sobre la dignidad individual, la independencia y la soberanía nacional.</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Demostrar tanto a los estudiantes de pregrado como de pregrado, cómo potencias imperiales pretenden socavar nuestra soberanía, independencia e identidad cultural como nación y cómo se defiende la Patria ante tales amenazas extranjeras, sin chovinismo, mediante la conjugación armónica del PATRIOTISMO y el HUMANISMO.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HUMANISMO: Es colocar al ser humano como centro de todos los procesos, con el sentido de justicia social, el respecto a sus derechos y la convicción martiana y fidelista de que Patria es Humanidad.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Demanda a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Defender las posiciones éticas del socialismo y rechazar los postulados que promueven el capitalismo.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Tomar decisiones que favorezcan la inclusión, la equidad y la justicia social.</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Oponerse a todo tipo de discriminación, respetando a los demás en igualdad de condiciones como seres humanos, con independencia de su formación profesional, género, creencias religiosas, orientación sexual, color de la piel, entre otras.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Mostrar sensibilidad ante los problemas de la sociedad cubana y del mundo contemporáneo.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Defender posiciones éticas, y rechazar los postulados y acciones tecnocráticas y economicistas.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Conocer y defender nuestras tradiciones humanistas.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Ofrecer ayuda solidaria a quien la necesite, fuera y dentro de la nación, sin condicionamientos.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Reconocer la importancia de cada persona en la sociedad y en el quehacer cotidiano.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ab/>
        <w:t>Ø   Dirigir la formación integral y continua de los profesionales de la Educación hacia la creación de un profesional de la Educación con conocimientos, hábitos, valores y niveles de activismo reveladores de su patriotismo, antimperialismo.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RESPONSABILIDAD: Es la constancia, sacrificio, audacia y eficiencia en el cumplimiento de los compromisos contraídos ante sí mismo, el colectivo y la sociedad.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Exige a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Ejecutar con disciplina, eficiencia y calidad las tareas que le correspondan, a partir del conocimiento profundo y consciente de sus atribuciones, responsabilidades, deberes y derechos.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Ser exigente y riguroso en el cumplimiento de la legalidad socialista.</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Contribuir al cambio (de forma objetiva y con respeto) de todo lo que deba ser cambiado, en función del desarrollo de nuestra sociedad socialista y el bienestar del pueblo.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Participación activamente en la toma de decisiones relacionadas con el desarrollo sostenible.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Desarrollar con creatividad, eficiencia y eficacia tanto la dirección del proceso pedagógico como el proceso de dirección institucional y ser ejemplo ante el estudiantado por su disciplina, exigencia cultura participativa, virtud y HONESTIDAD.</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HONESTIDAD: Esencialmente “(…) es no mentir jamás ni violar principios éticos” (Fidel Castro, 2002). Por tanto, es la correspondencia entre el pensamiento, el discurso y la acción, trilogía basada en el apego y la defensa de la verdad como principio indispensable en toda obra educativa.</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Exige a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No mentir jamás, ni violar principios éticos.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Actuar en correspondencia con la verdad, la moral y la legalidad socialista.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No incurrir y sí combatir las manifestaciones de doble moral, indisciplina, indolencia, indecencia y fraude.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ab/>
        <w:t>Ø   No actuar con demagogia ni mostrar prepotencia.</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Ser autocrítico y crítico.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Brindar información veraz.</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Ser transparente en la toma de decisiones.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Ser ejemplo ante el estudiantado de pregrado y posgrado por el comportamiento legal, el enfrentamiento a toda manifestación de </w:t>
      </w:r>
      <w:proofErr w:type="spellStart"/>
      <w:r w:rsidRPr="00CC6A88">
        <w:rPr>
          <w:rFonts w:ascii="Arial" w:hAnsi="Arial" w:cs="Arial"/>
          <w:sz w:val="24"/>
          <w:szCs w:val="24"/>
        </w:rPr>
        <w:t>doblez</w:t>
      </w:r>
      <w:proofErr w:type="spellEnd"/>
      <w:r w:rsidRPr="00CC6A88">
        <w:rPr>
          <w:rFonts w:ascii="Arial" w:hAnsi="Arial" w:cs="Arial"/>
          <w:sz w:val="24"/>
          <w:szCs w:val="24"/>
        </w:rPr>
        <w:t xml:space="preserve"> moral, mentira, hipocresía, traición y fraude.</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Ser ejemplo en el ejercicio de la crítica y autocrítica y el sistemático desempeño profesional con DIGNIDAD.</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DIGNIDAD: Es el respeto a sí mismo, la profesión, la Patria y la Humanidad, así como la actuación personal y profesional con orgullo libertad, sinceridad, justeza, modestia, sencillez y altruismo.</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Requiere de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Actuar con entereza y respeto a sí mismo y a los demás.</w:t>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Actuar con integridad, con énfasis en el compromiso con la patria y la Revolución cubana.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Combatir toda manifestación que indique menoscabo al ser humano.</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Contribuir a que las relaciones humanas sean de respeto mutuo. </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Ejercer con orgullo el magisterio, siguiendo el ejemplo del gran pedagogo cubano Enrique José Varona.</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Contribuir al desarrollo socioeconómico, cultural y educativo de nuestro país y al de otras naciones hermanas; todo ello con modestia, sencillez, altruismo, honradez, solidaridad, laboriosidad</w:t>
      </w:r>
      <w:r w:rsidR="007A630E">
        <w:rPr>
          <w:rFonts w:ascii="Arial" w:hAnsi="Arial" w:cs="Arial"/>
          <w:sz w:val="24"/>
          <w:szCs w:val="24"/>
        </w:rPr>
        <w:t>.</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CREATIVIDAD: Es la disposición y la capacidad de concebir y ejecutar acciones originales, innovadoras y científicamente fundamentadas, para transformar la realidad, enriquecer la experiencia acumulada, mejorar los resultados del trabajo o producir cambios socialmente significativos.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Exige a los cuadros, docentes y demás trabajadores los siguientes modos de actuación:</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Ø   Generar nuevas ideas y conceptos tendientes a la solución de problemas, con belleza, buen gusto y cultura del detalle.</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ab/>
        <w:t>Ø   Potencia la aplicación del enfoque científico en aras de fomentar la originalidad y desarrollar habilidades específicas que conduzcan a cada individuo y colectivo a ser innovador, competitivo, eficiente y eficaz.</w:t>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 xml:space="preserve">Ø   Perfeccionar de manera continua la actividad científico- investigativa encaminada a enriquecer las ciencias de la Educación, particularmente las ciencias pedagógicas, así como en la utilización de las mismas en el desarrollo de nuevas tecnologías para la dirección del proceso pedagógico y del proceso de dirección institucional.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1576BC" w:rsidRDefault="001576BC" w:rsidP="00CC6A88">
      <w:pPr>
        <w:rPr>
          <w:rFonts w:ascii="Arial" w:hAnsi="Arial" w:cs="Arial"/>
          <w:sz w:val="24"/>
          <w:szCs w:val="24"/>
        </w:rPr>
      </w:pPr>
    </w:p>
    <w:p w:rsidR="00CC6A88" w:rsidRPr="007A630E" w:rsidRDefault="00CC6A88" w:rsidP="00CC6A88">
      <w:pPr>
        <w:rPr>
          <w:rFonts w:ascii="Arial" w:hAnsi="Arial" w:cs="Arial"/>
          <w:b/>
          <w:sz w:val="24"/>
          <w:szCs w:val="24"/>
        </w:rPr>
      </w:pPr>
      <w:r w:rsidRPr="007A630E">
        <w:rPr>
          <w:rFonts w:ascii="Arial" w:hAnsi="Arial" w:cs="Arial"/>
          <w:b/>
          <w:sz w:val="24"/>
          <w:szCs w:val="24"/>
        </w:rPr>
        <w:t xml:space="preserve">ESTRATEGIAS GENERALES Y ESPECÍFICAS </w:t>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w:t>
      </w:r>
      <w:r w:rsidRPr="00CC6A88">
        <w:rPr>
          <w:rFonts w:ascii="Arial" w:hAnsi="Arial" w:cs="Arial"/>
          <w:sz w:val="24"/>
          <w:szCs w:val="24"/>
        </w:rPr>
        <w:tab/>
      </w:r>
      <w:r w:rsidRPr="007A630E">
        <w:rPr>
          <w:rFonts w:ascii="Arial" w:hAnsi="Arial" w:cs="Arial"/>
          <w:b/>
          <w:sz w:val="24"/>
          <w:szCs w:val="24"/>
        </w:rPr>
        <w:t>ENFOQUE INTEGRAL Y SOSTENIBLE DE LA LABOR EDUCATIVA Y POLÍTICA IDEOLÓGICA EN LA UNIVERSIDAD</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7A630E" w:rsidRDefault="00CC6A88" w:rsidP="00CC6A88">
      <w:pPr>
        <w:rPr>
          <w:rFonts w:ascii="Arial" w:hAnsi="Arial" w:cs="Arial"/>
          <w:b/>
          <w:sz w:val="24"/>
          <w:szCs w:val="24"/>
        </w:rPr>
      </w:pPr>
      <w:r w:rsidRPr="00CC6A88">
        <w:rPr>
          <w:rFonts w:ascii="Arial" w:hAnsi="Arial" w:cs="Arial"/>
          <w:sz w:val="24"/>
          <w:szCs w:val="24"/>
        </w:rPr>
        <w:tab/>
      </w:r>
      <w:r w:rsidRPr="007A630E">
        <w:rPr>
          <w:rFonts w:ascii="Arial" w:hAnsi="Arial" w:cs="Arial"/>
          <w:b/>
          <w:sz w:val="24"/>
          <w:szCs w:val="24"/>
        </w:rPr>
        <w:t>Estrategias específicas</w:t>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r w:rsidRPr="007A630E">
        <w:rPr>
          <w:rFonts w:ascii="Arial" w:hAnsi="Arial" w:cs="Arial"/>
          <w:b/>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1.1.</w:t>
      </w:r>
      <w:r w:rsidRPr="00CC6A88">
        <w:rPr>
          <w:rFonts w:ascii="Arial" w:hAnsi="Arial" w:cs="Arial"/>
          <w:sz w:val="24"/>
          <w:szCs w:val="24"/>
        </w:rPr>
        <w:tab/>
        <w:t>La Implementación de una estrategia de trabajo metodológico que asegure el perfeccionamiento de los planes de estudios, con énfasis en el compromiso, competencias y espíritu innovador. (OE 1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1.2.</w:t>
      </w:r>
      <w:r w:rsidRPr="00CC6A88">
        <w:rPr>
          <w:rFonts w:ascii="Arial" w:hAnsi="Arial" w:cs="Arial"/>
          <w:sz w:val="24"/>
          <w:szCs w:val="24"/>
        </w:rPr>
        <w:tab/>
        <w:t>El desarrollo de una estrategia de trabajo político e ideológico que incluya acciones para profesores, investigadores, estudiantes, trabajadores, cuadros, jóvenes talentos, líderes científicos y académicos (OE 1, 2, 7, 8 y 9).</w:t>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1.3.</w:t>
      </w:r>
      <w:r w:rsidRPr="00CC6A88">
        <w:rPr>
          <w:rFonts w:ascii="Arial" w:hAnsi="Arial" w:cs="Arial"/>
          <w:sz w:val="24"/>
          <w:szCs w:val="24"/>
        </w:rPr>
        <w:tab/>
        <w:t>El perfeccionamiento de la enseñanza de las disciplinas Marxismo-Leninismo e Historia de Cuba (OE 1, 2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1.4.</w:t>
      </w:r>
      <w:r w:rsidRPr="00CC6A88">
        <w:rPr>
          <w:rFonts w:ascii="Arial" w:hAnsi="Arial" w:cs="Arial"/>
          <w:sz w:val="24"/>
          <w:szCs w:val="24"/>
        </w:rPr>
        <w:tab/>
        <w:t>El desarrollo de un plan de acciones para la atención educativa a la residencia estudiantil (OE 1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1.5.</w:t>
      </w:r>
      <w:r w:rsidRPr="00CC6A88">
        <w:rPr>
          <w:rFonts w:ascii="Arial" w:hAnsi="Arial" w:cs="Arial"/>
          <w:sz w:val="24"/>
          <w:szCs w:val="24"/>
        </w:rPr>
        <w:tab/>
        <w:t>La implementación de acciones para incrementar el impacto social de las Universidades (OE 1, 2, 3, 4, 5, 6, 7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w:t>
      </w:r>
      <w:r w:rsidRPr="00CC6A88">
        <w:rPr>
          <w:rFonts w:ascii="Arial" w:hAnsi="Arial" w:cs="Arial"/>
          <w:sz w:val="24"/>
          <w:szCs w:val="24"/>
        </w:rPr>
        <w:tab/>
      </w:r>
      <w:r w:rsidRPr="007A630E">
        <w:rPr>
          <w:rFonts w:ascii="Arial" w:hAnsi="Arial" w:cs="Arial"/>
          <w:b/>
          <w:sz w:val="24"/>
          <w:szCs w:val="24"/>
        </w:rPr>
        <w:t>GESTIÓN UNIVERSITARIA</w:t>
      </w:r>
      <w:r w:rsidRPr="007A630E">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Estrategias específicas: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2.1.</w:t>
      </w:r>
      <w:r w:rsidRPr="00CC6A88">
        <w:rPr>
          <w:rFonts w:ascii="Arial" w:hAnsi="Arial" w:cs="Arial"/>
          <w:sz w:val="24"/>
          <w:szCs w:val="24"/>
        </w:rPr>
        <w:tab/>
        <w:t>La implementación en la UCP de las políticas aprobadas para el desarrollo de la Educación superior.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2.2.</w:t>
      </w:r>
      <w:r w:rsidRPr="00CC6A88">
        <w:rPr>
          <w:rFonts w:ascii="Arial" w:hAnsi="Arial" w:cs="Arial"/>
          <w:sz w:val="24"/>
          <w:szCs w:val="24"/>
        </w:rPr>
        <w:tab/>
        <w:t>La gestión de los proyectos en programas y microprogramas por los que responde el MES, en los que participa la UCP. (OE 1, 2, 3, 4, 5, 6, 7, 8 y 9).</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 xml:space="preserve">2.3. </w:t>
      </w:r>
      <w:r w:rsidRPr="00CC6A88">
        <w:rPr>
          <w:rFonts w:ascii="Arial" w:hAnsi="Arial" w:cs="Arial"/>
          <w:sz w:val="24"/>
          <w:szCs w:val="24"/>
        </w:rPr>
        <w:tab/>
        <w:t>La gestión de los procesos universitarios de forma integrada y alineados para el cumplimiento de los objetivos estratégicos (OE 1, 2, 3, 4, 5, 6, 7, 8 y 9).</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2.4.</w:t>
      </w:r>
      <w:r w:rsidRPr="00CC6A88">
        <w:rPr>
          <w:rFonts w:ascii="Arial" w:hAnsi="Arial" w:cs="Arial"/>
          <w:sz w:val="24"/>
          <w:szCs w:val="24"/>
        </w:rPr>
        <w:tab/>
        <w:t>El desarrollo de una estrategia de formación de doctores en los claustros de la UCP para hacer sostenible su calidad y excelencia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2.5.</w:t>
      </w:r>
      <w:r w:rsidRPr="00CC6A88">
        <w:rPr>
          <w:rFonts w:ascii="Arial" w:hAnsi="Arial" w:cs="Arial"/>
          <w:sz w:val="24"/>
          <w:szCs w:val="24"/>
        </w:rPr>
        <w:tab/>
        <w:t>El cumplimiento de la responsabilidad asignada a la UCP en el Sistema de gestión del gobierno basado en ciencia e innovación (OE 1, 3, 4, 5, 6 y 7).</w:t>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2.6.</w:t>
      </w:r>
      <w:r w:rsidRPr="00CC6A88">
        <w:rPr>
          <w:rFonts w:ascii="Arial" w:hAnsi="Arial" w:cs="Arial"/>
          <w:sz w:val="24"/>
          <w:szCs w:val="24"/>
        </w:rPr>
        <w:tab/>
        <w:t>La gestión educativa, con los organismos formadores, del cumplimiento de las metas de los indicadores asociados a los Objetivos de Desarrollo Sostenible (OE 1, 2, 4, 6 y 7).</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2.7.</w:t>
      </w:r>
      <w:r w:rsidRPr="00CC6A88">
        <w:rPr>
          <w:rFonts w:ascii="Arial" w:hAnsi="Arial" w:cs="Arial"/>
          <w:sz w:val="24"/>
          <w:szCs w:val="24"/>
        </w:rPr>
        <w:tab/>
        <w:t>La gestión educativa de los procesos de acreditación de los programas de pregrado y posgrado, así como de la UCP (OE 8).</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2.8.</w:t>
      </w:r>
      <w:r w:rsidRPr="00CC6A88">
        <w:rPr>
          <w:rFonts w:ascii="Arial" w:hAnsi="Arial" w:cs="Arial"/>
          <w:sz w:val="24"/>
          <w:szCs w:val="24"/>
        </w:rPr>
        <w:tab/>
        <w:t xml:space="preserve">La </w:t>
      </w:r>
      <w:proofErr w:type="gramStart"/>
      <w:r w:rsidRPr="00CC6A88">
        <w:rPr>
          <w:rFonts w:ascii="Arial" w:hAnsi="Arial" w:cs="Arial"/>
          <w:sz w:val="24"/>
          <w:szCs w:val="24"/>
        </w:rPr>
        <w:t>gestión  educativa</w:t>
      </w:r>
      <w:proofErr w:type="gramEnd"/>
      <w:r w:rsidRPr="00CC6A88">
        <w:rPr>
          <w:rFonts w:ascii="Arial" w:hAnsi="Arial" w:cs="Arial"/>
          <w:sz w:val="24"/>
          <w:szCs w:val="24"/>
        </w:rPr>
        <w:t xml:space="preserve"> de una estrategia encaminada al perfeccionamiento de la oferta académica que brinda la UCP para garantizar el desarrollo socioeconómico del país (OE 1, 4, 6, 7,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2.9. </w:t>
      </w:r>
      <w:r w:rsidRPr="00CC6A88">
        <w:rPr>
          <w:rFonts w:ascii="Arial" w:hAnsi="Arial" w:cs="Arial"/>
          <w:sz w:val="24"/>
          <w:szCs w:val="24"/>
        </w:rPr>
        <w:tab/>
        <w:t xml:space="preserve">La gestión del desarrollo educacional de Ciudad Libertad y del municipio Marianao, hasta lograr el reconocimiento </w:t>
      </w:r>
      <w:proofErr w:type="gramStart"/>
      <w:r w:rsidRPr="00CC6A88">
        <w:rPr>
          <w:rFonts w:ascii="Arial" w:hAnsi="Arial" w:cs="Arial"/>
          <w:sz w:val="24"/>
          <w:szCs w:val="24"/>
        </w:rPr>
        <w:t>del  gobierno</w:t>
      </w:r>
      <w:proofErr w:type="gramEnd"/>
      <w:r w:rsidRPr="00CC6A88">
        <w:rPr>
          <w:rFonts w:ascii="Arial" w:hAnsi="Arial" w:cs="Arial"/>
          <w:sz w:val="24"/>
          <w:szCs w:val="24"/>
        </w:rPr>
        <w:t xml:space="preserve"> municipal y provincial. (OE 1, 2, 3, 4, 5, 6).</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7A630E" w:rsidRDefault="00CC6A88" w:rsidP="00CC6A88">
      <w:pPr>
        <w:rPr>
          <w:rFonts w:ascii="Arial" w:hAnsi="Arial" w:cs="Arial"/>
          <w:b/>
          <w:sz w:val="24"/>
          <w:szCs w:val="24"/>
        </w:rPr>
      </w:pPr>
      <w:r w:rsidRPr="00CC6A88">
        <w:rPr>
          <w:rFonts w:ascii="Arial" w:hAnsi="Arial" w:cs="Arial"/>
          <w:sz w:val="24"/>
          <w:szCs w:val="24"/>
        </w:rPr>
        <w:t>3</w:t>
      </w:r>
      <w:r w:rsidRPr="00CC6A88">
        <w:rPr>
          <w:rFonts w:ascii="Arial" w:hAnsi="Arial" w:cs="Arial"/>
          <w:sz w:val="24"/>
          <w:szCs w:val="24"/>
        </w:rPr>
        <w:tab/>
      </w:r>
      <w:r w:rsidRPr="007A630E">
        <w:rPr>
          <w:rFonts w:ascii="Arial" w:hAnsi="Arial" w:cs="Arial"/>
          <w:b/>
          <w:sz w:val="24"/>
          <w:szCs w:val="24"/>
        </w:rPr>
        <w:t>INFORMATIZACIÓN, INFORMACIÓN Y COMUNICACIONES</w:t>
      </w:r>
      <w:r w:rsidRPr="007A630E">
        <w:rPr>
          <w:rFonts w:ascii="Arial" w:hAnsi="Arial" w:cs="Arial"/>
          <w:b/>
          <w:sz w:val="24"/>
          <w:szCs w:val="24"/>
        </w:rPr>
        <w:tab/>
      </w:r>
      <w:r w:rsidRPr="007A630E">
        <w:rPr>
          <w:rFonts w:ascii="Arial" w:hAnsi="Arial" w:cs="Arial"/>
          <w:b/>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Estrategias específicas: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3.1.</w:t>
      </w:r>
      <w:r w:rsidRPr="00CC6A88">
        <w:rPr>
          <w:rFonts w:ascii="Arial" w:hAnsi="Arial" w:cs="Arial"/>
          <w:sz w:val="24"/>
          <w:szCs w:val="24"/>
        </w:rPr>
        <w:tab/>
        <w:t>La gestión de la comunicación social en todos los niveles directivos de la UCP, para incrementar la adecuada interacción con los ciudadanos y la participación social.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3.2.  </w:t>
      </w:r>
      <w:r w:rsidRPr="00CC6A88">
        <w:rPr>
          <w:rFonts w:ascii="Arial" w:hAnsi="Arial" w:cs="Arial"/>
          <w:sz w:val="24"/>
          <w:szCs w:val="24"/>
        </w:rPr>
        <w:tab/>
        <w:t>La difusión masiva por los medios de comunicación de los resultados obtenidos por la UCP, prioritariamente los asociados a los procesos claves. (OE 1, 2, 3, 4, 5, 6,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3.3.  </w:t>
      </w:r>
      <w:r w:rsidRPr="00CC6A88">
        <w:rPr>
          <w:rFonts w:ascii="Arial" w:hAnsi="Arial" w:cs="Arial"/>
          <w:sz w:val="24"/>
          <w:szCs w:val="24"/>
        </w:rPr>
        <w:tab/>
        <w:t>La generación de contenidos propios y de calidad, garantizando su posicionamiento y visibilidad en Internet (OE 1, 2, 3, 4, 5, 6,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3.4.  </w:t>
      </w:r>
      <w:r w:rsidRPr="00CC6A88">
        <w:rPr>
          <w:rFonts w:ascii="Arial" w:hAnsi="Arial" w:cs="Arial"/>
          <w:sz w:val="24"/>
          <w:szCs w:val="24"/>
        </w:rPr>
        <w:tab/>
        <w:t>El incremento progresivo de la utilización de los recursos, servicios y contenidos que brinda la Red Nacional para la Investigación y la Educación del MES (REDUNIV). (OE 1, 2, 3, 4, 5, 6,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 xml:space="preserve">3.5.  </w:t>
      </w:r>
      <w:r w:rsidRPr="00CC6A88">
        <w:rPr>
          <w:rFonts w:ascii="Arial" w:hAnsi="Arial" w:cs="Arial"/>
          <w:sz w:val="24"/>
          <w:szCs w:val="24"/>
        </w:rPr>
        <w:tab/>
        <w:t>La digitalización de los procesos de la UCP, mediante el empleado ordenado y seguro de las Tecnologías de la Información y la Comunicación. (OE 1,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3.6.  </w:t>
      </w:r>
      <w:r w:rsidRPr="00CC6A88">
        <w:rPr>
          <w:rFonts w:ascii="Arial" w:hAnsi="Arial" w:cs="Arial"/>
          <w:sz w:val="24"/>
          <w:szCs w:val="24"/>
        </w:rPr>
        <w:tab/>
        <w:t>La aplicación de la ciencia al procesamiento de datos en la UCP, en función de la toma oportuna de decisiones, como contribución al perfeccionamiento del Sistema de Información de Gobierno en el MES. (OE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4</w:t>
      </w:r>
      <w:r w:rsidRPr="00CC6A88">
        <w:rPr>
          <w:rFonts w:ascii="Arial" w:hAnsi="Arial" w:cs="Arial"/>
          <w:sz w:val="24"/>
          <w:szCs w:val="24"/>
        </w:rPr>
        <w:tab/>
      </w:r>
      <w:r w:rsidRPr="007A630E">
        <w:rPr>
          <w:rFonts w:ascii="Arial" w:hAnsi="Arial" w:cs="Arial"/>
          <w:b/>
          <w:sz w:val="24"/>
          <w:szCs w:val="24"/>
        </w:rPr>
        <w:t>RELACIONES INTERINSTITUCIONALES</w:t>
      </w:r>
      <w:r w:rsidRPr="007A630E">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Estrategias específicas: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4.1. </w:t>
      </w:r>
      <w:r w:rsidRPr="00CC6A88">
        <w:rPr>
          <w:rFonts w:ascii="Arial" w:hAnsi="Arial" w:cs="Arial"/>
          <w:sz w:val="24"/>
          <w:szCs w:val="24"/>
        </w:rPr>
        <w:tab/>
        <w:t>La gestión del desarrollo local, logrando impacto económico, social, medioambiental en estrecha relación con los gobiernos municipales y provinciales (OE 1, 2, 4, 6, 7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4.2. </w:t>
      </w:r>
      <w:r w:rsidRPr="00CC6A88">
        <w:rPr>
          <w:rFonts w:ascii="Arial" w:hAnsi="Arial" w:cs="Arial"/>
          <w:sz w:val="24"/>
          <w:szCs w:val="24"/>
        </w:rPr>
        <w:tab/>
        <w:t>La gestión de vínculos de la UCP con el sector productivo, de bienes y servicios, favoreciendo la creación y articulación de estructuras dinamizadoras de la ciencia, la tecnología y la innovación (OE 3, 4, 6 y 8).</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4.3. </w:t>
      </w:r>
      <w:r w:rsidRPr="00CC6A88">
        <w:rPr>
          <w:rFonts w:ascii="Arial" w:hAnsi="Arial" w:cs="Arial"/>
          <w:sz w:val="24"/>
          <w:szCs w:val="24"/>
        </w:rPr>
        <w:tab/>
        <w:t>La gestión de la internacionalización de los servicios educativos que brinda la UCP, en función del cumplimiento de los objetivos estratégicos y la contribución a los ODS en un ambiente que fomente la calidad, la solidaridad y cooperación internacional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4.4. </w:t>
      </w:r>
      <w:r w:rsidRPr="00CC6A88">
        <w:rPr>
          <w:rFonts w:ascii="Arial" w:hAnsi="Arial" w:cs="Arial"/>
          <w:sz w:val="24"/>
          <w:szCs w:val="24"/>
        </w:rPr>
        <w:tab/>
        <w:t>La implementación del trabajo colaborativo en redes académicas, científicas, sociales y la gestión de proyectos tanto nacionales como internacionales, que contribuyan al cumplimiento de los objetivos estratégicos, a elevar la calidad y la visibilidad de los resultados de la UCP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 xml:space="preserve">4.5. </w:t>
      </w:r>
      <w:r w:rsidRPr="00CC6A88">
        <w:rPr>
          <w:rFonts w:ascii="Arial" w:hAnsi="Arial" w:cs="Arial"/>
          <w:sz w:val="24"/>
          <w:szCs w:val="24"/>
        </w:rPr>
        <w:tab/>
        <w:t>La gestión de la captación de ingresos a partir del desarrollo, transferencia, comercialización y exportación de bienes y servicios académicos y científicos en el ámbito nacional e internacional (OE 1, 2, 3, 4, 5,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5</w:t>
      </w:r>
      <w:r w:rsidRPr="00CC6A88">
        <w:rPr>
          <w:rFonts w:ascii="Arial" w:hAnsi="Arial" w:cs="Arial"/>
          <w:sz w:val="24"/>
          <w:szCs w:val="24"/>
        </w:rPr>
        <w:tab/>
      </w:r>
      <w:r w:rsidRPr="007A630E">
        <w:rPr>
          <w:rFonts w:ascii="Arial" w:hAnsi="Arial" w:cs="Arial"/>
          <w:b/>
          <w:sz w:val="24"/>
          <w:szCs w:val="24"/>
        </w:rPr>
        <w:t xml:space="preserve">GESTIÓN AMBIENTAL </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ab/>
        <w:t>Estrategias específicas</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5.1.</w:t>
      </w:r>
      <w:r w:rsidRPr="00CC6A88">
        <w:rPr>
          <w:rFonts w:ascii="Arial" w:hAnsi="Arial" w:cs="Arial"/>
          <w:sz w:val="24"/>
          <w:szCs w:val="24"/>
        </w:rPr>
        <w:tab/>
        <w:t>El desarrollo (desde los procesos de formación de pregrado y posgrado) de las competencias profesionales en el uso racional de los recursos naturales y la conservación de los ecosistemas, que constituyen la base de la sostenibilidad del desarrollo (OE 1, 3, 5 y 6).</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lastRenderedPageBreak/>
        <w:t>5.2.</w:t>
      </w:r>
      <w:r w:rsidRPr="00CC6A88">
        <w:rPr>
          <w:rFonts w:ascii="Arial" w:hAnsi="Arial" w:cs="Arial"/>
          <w:sz w:val="24"/>
          <w:szCs w:val="24"/>
        </w:rPr>
        <w:tab/>
        <w:t>La gestión de los impactos de la actividad CTI de la UCP en el desarrollo del país, con énfasis en lo local, que aseguren los índices nacionales de calidad ambiental, huella ecológica y resiliencia climática (OE 3, 4 y 6).</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Pr="00CC6A88" w:rsidRDefault="00CC6A88" w:rsidP="00CC6A88">
      <w:pPr>
        <w:rPr>
          <w:rFonts w:ascii="Arial" w:hAnsi="Arial" w:cs="Arial"/>
          <w:sz w:val="24"/>
          <w:szCs w:val="24"/>
        </w:rPr>
      </w:pPr>
      <w:r w:rsidRPr="00CC6A88">
        <w:rPr>
          <w:rFonts w:ascii="Arial" w:hAnsi="Arial" w:cs="Arial"/>
          <w:sz w:val="24"/>
          <w:szCs w:val="24"/>
        </w:rPr>
        <w:t>5.3.</w:t>
      </w:r>
      <w:r w:rsidRPr="00CC6A88">
        <w:rPr>
          <w:rFonts w:ascii="Arial" w:hAnsi="Arial" w:cs="Arial"/>
          <w:sz w:val="24"/>
          <w:szCs w:val="24"/>
        </w:rPr>
        <w:tab/>
        <w:t>El perfeccionamiento de la gestión ambiental en la UCP y sus sedes universitarias, según los índices nacionales de calidad ambiental, huella ecológica y resiliencia climática (OE 4 y 5).</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CC6A88" w:rsidRDefault="00CC6A88" w:rsidP="00CC6A88">
      <w:pPr>
        <w:rPr>
          <w:rFonts w:ascii="Arial" w:hAnsi="Arial" w:cs="Arial"/>
          <w:sz w:val="24"/>
          <w:szCs w:val="24"/>
        </w:rPr>
      </w:pPr>
      <w:r w:rsidRPr="00CC6A88">
        <w:rPr>
          <w:rFonts w:ascii="Arial" w:hAnsi="Arial" w:cs="Arial"/>
          <w:sz w:val="24"/>
          <w:szCs w:val="24"/>
        </w:rPr>
        <w:t>5.4.</w:t>
      </w:r>
      <w:r w:rsidRPr="00CC6A88">
        <w:rPr>
          <w:rFonts w:ascii="Arial" w:hAnsi="Arial" w:cs="Arial"/>
          <w:sz w:val="24"/>
          <w:szCs w:val="24"/>
        </w:rPr>
        <w:tab/>
        <w:t>La gestión de los procesos universitarios hacia la solución de los principales problemas ambientales, su prevención, adaptación o mitigación, en los índices nacionales de calidad ambiental, huella ecológica y la Tarea Vida. (OE 1, 3, 4, 6, 7, 8 y 9)</w:t>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r w:rsidRPr="00CC6A88">
        <w:rPr>
          <w:rFonts w:ascii="Arial" w:hAnsi="Arial" w:cs="Arial"/>
          <w:sz w:val="24"/>
          <w:szCs w:val="24"/>
        </w:rPr>
        <w:tab/>
      </w:r>
    </w:p>
    <w:p w:rsidR="00815500" w:rsidRPr="00815500" w:rsidRDefault="00815500" w:rsidP="00815500">
      <w:pPr>
        <w:rPr>
          <w:rFonts w:ascii="Arial" w:hAnsi="Arial" w:cs="Arial"/>
          <w:sz w:val="24"/>
          <w:szCs w:val="24"/>
        </w:rPr>
      </w:pPr>
    </w:p>
    <w:p w:rsidR="00115A76" w:rsidRPr="00815500" w:rsidRDefault="00115A76" w:rsidP="00815500">
      <w:pPr>
        <w:rPr>
          <w:rFonts w:ascii="Arial" w:hAnsi="Arial" w:cs="Arial"/>
          <w:sz w:val="24"/>
          <w:szCs w:val="24"/>
        </w:rPr>
      </w:pPr>
    </w:p>
    <w:p w:rsidR="00115A76" w:rsidRPr="007A630E" w:rsidRDefault="00115A76" w:rsidP="00815500">
      <w:pPr>
        <w:rPr>
          <w:rFonts w:ascii="Arial" w:hAnsi="Arial" w:cs="Arial"/>
          <w:b/>
          <w:sz w:val="24"/>
          <w:szCs w:val="24"/>
        </w:rPr>
      </w:pPr>
      <w:r w:rsidRPr="007A630E">
        <w:rPr>
          <w:rFonts w:ascii="Arial" w:hAnsi="Arial" w:cs="Arial"/>
          <w:b/>
          <w:sz w:val="24"/>
          <w:szCs w:val="24"/>
        </w:rPr>
        <w:t xml:space="preserve">OBJETIVOS ESTRATÉGICOS: A LOS QUE CONTRIBUYE EL DEPARTAMENTO DE ENSEÑANZA MILITAR. </w:t>
      </w:r>
    </w:p>
    <w:p w:rsidR="00115A76" w:rsidRPr="00815500" w:rsidRDefault="00115A76" w:rsidP="00815500">
      <w:pPr>
        <w:rPr>
          <w:rFonts w:ascii="Arial" w:hAnsi="Arial" w:cs="Arial"/>
          <w:sz w:val="24"/>
          <w:szCs w:val="24"/>
        </w:rPr>
      </w:pPr>
      <w:r w:rsidRPr="00815500">
        <w:rPr>
          <w:rFonts w:ascii="Arial" w:hAnsi="Arial" w:cs="Arial"/>
          <w:sz w:val="24"/>
          <w:szCs w:val="24"/>
        </w:rPr>
        <w:t>1.</w:t>
      </w:r>
      <w:r w:rsidRPr="00815500">
        <w:rPr>
          <w:rFonts w:ascii="Arial" w:hAnsi="Arial" w:cs="Arial"/>
          <w:sz w:val="24"/>
          <w:szCs w:val="24"/>
        </w:rPr>
        <w:tab/>
        <w:t xml:space="preserve">Contribuir en la formación de profesionales de la Educación integrales, competentes, con espíritu innovador y firmeza político ideológica, comprometidos con la Revolución que satisfagan las necesidades de graduados para el desarrollo sostenible del país. </w:t>
      </w:r>
    </w:p>
    <w:p w:rsidR="00115A76" w:rsidRPr="00815500" w:rsidRDefault="00115A76" w:rsidP="00815500">
      <w:pPr>
        <w:rPr>
          <w:rFonts w:ascii="Arial" w:hAnsi="Arial" w:cs="Arial"/>
          <w:sz w:val="24"/>
          <w:szCs w:val="24"/>
        </w:rPr>
      </w:pPr>
      <w:r w:rsidRPr="00815500">
        <w:rPr>
          <w:rFonts w:ascii="Arial" w:hAnsi="Arial" w:cs="Arial"/>
          <w:sz w:val="24"/>
          <w:szCs w:val="24"/>
        </w:rPr>
        <w:t>2.</w:t>
      </w:r>
      <w:r w:rsidRPr="00815500">
        <w:rPr>
          <w:rFonts w:ascii="Arial" w:hAnsi="Arial" w:cs="Arial"/>
          <w:sz w:val="24"/>
          <w:szCs w:val="24"/>
        </w:rPr>
        <w:tab/>
        <w:t>Gestionar el completamiento, preparación y sostenibilidad del claustro que se distingan por ser profesionales profundamente revolucionarios, con categorías docentes superiores y grados científicos.</w:t>
      </w:r>
    </w:p>
    <w:p w:rsidR="00115A76" w:rsidRPr="00815500" w:rsidRDefault="00115A76" w:rsidP="00815500">
      <w:pPr>
        <w:rPr>
          <w:rFonts w:ascii="Arial" w:hAnsi="Arial" w:cs="Arial"/>
          <w:sz w:val="24"/>
          <w:szCs w:val="24"/>
        </w:rPr>
      </w:pPr>
      <w:r w:rsidRPr="00815500">
        <w:rPr>
          <w:rFonts w:ascii="Arial" w:hAnsi="Arial" w:cs="Arial"/>
          <w:sz w:val="24"/>
          <w:szCs w:val="24"/>
        </w:rPr>
        <w:t>3.</w:t>
      </w:r>
      <w:r w:rsidRPr="00815500">
        <w:rPr>
          <w:rFonts w:ascii="Arial" w:hAnsi="Arial" w:cs="Arial"/>
          <w:sz w:val="24"/>
          <w:szCs w:val="24"/>
        </w:rPr>
        <w:tab/>
        <w:t>Establecer los vínculos del Departamento con las empresas de</w:t>
      </w:r>
      <w:r w:rsidR="00CC6A88">
        <w:rPr>
          <w:rFonts w:ascii="Arial" w:hAnsi="Arial" w:cs="Arial"/>
          <w:sz w:val="24"/>
          <w:szCs w:val="24"/>
        </w:rPr>
        <w:t xml:space="preserve"> </w:t>
      </w:r>
      <w:r w:rsidRPr="00815500">
        <w:rPr>
          <w:rFonts w:ascii="Arial" w:hAnsi="Arial" w:cs="Arial"/>
          <w:sz w:val="24"/>
          <w:szCs w:val="24"/>
        </w:rPr>
        <w:t xml:space="preserve">producción de bienes y servicios del territorio (prioritariamente las vinculadas a los sectores estratégicos), mediante la realización de cursos de capacitación, </w:t>
      </w:r>
    </w:p>
    <w:p w:rsidR="00815500" w:rsidRDefault="00115A76" w:rsidP="00815500">
      <w:pPr>
        <w:rPr>
          <w:rFonts w:ascii="Arial" w:hAnsi="Arial" w:cs="Arial"/>
          <w:sz w:val="24"/>
          <w:szCs w:val="24"/>
        </w:rPr>
      </w:pPr>
      <w:r w:rsidRPr="00815500">
        <w:rPr>
          <w:rFonts w:ascii="Arial" w:hAnsi="Arial" w:cs="Arial"/>
          <w:sz w:val="24"/>
          <w:szCs w:val="24"/>
        </w:rPr>
        <w:t>4.</w:t>
      </w:r>
      <w:r w:rsidRPr="00815500">
        <w:rPr>
          <w:rFonts w:ascii="Arial" w:hAnsi="Arial" w:cs="Arial"/>
          <w:sz w:val="24"/>
          <w:szCs w:val="24"/>
        </w:rPr>
        <w:tab/>
        <w:t xml:space="preserve">Contribuir, mediante la aplicación de los resultados científicos en el </w:t>
      </w:r>
    </w:p>
    <w:p w:rsidR="00115A76" w:rsidRPr="00815500" w:rsidRDefault="00115A76" w:rsidP="00815500">
      <w:pPr>
        <w:rPr>
          <w:rFonts w:ascii="Arial" w:hAnsi="Arial" w:cs="Arial"/>
          <w:sz w:val="24"/>
          <w:szCs w:val="24"/>
        </w:rPr>
      </w:pPr>
      <w:r w:rsidRPr="00815500">
        <w:rPr>
          <w:rFonts w:ascii="Arial" w:hAnsi="Arial" w:cs="Arial"/>
          <w:sz w:val="24"/>
          <w:szCs w:val="24"/>
        </w:rPr>
        <w:t>desarrollo de proyectos de investigación que posibiliten  tanto la educación posgraduada de profesionales revolucionarios, en los contenidos de Seguridad Nacional, Defensa Nacional y Reducción de Riesgos de desastres en correspondencia con las demandas del desarrollo local y territorial.</w:t>
      </w:r>
    </w:p>
    <w:p w:rsidR="00115A76" w:rsidRPr="00815500" w:rsidRDefault="00115A76" w:rsidP="00815500">
      <w:pPr>
        <w:rPr>
          <w:rFonts w:ascii="Arial" w:hAnsi="Arial" w:cs="Arial"/>
          <w:sz w:val="24"/>
          <w:szCs w:val="24"/>
        </w:rPr>
      </w:pPr>
      <w:r w:rsidRPr="00815500">
        <w:rPr>
          <w:rFonts w:ascii="Arial" w:hAnsi="Arial" w:cs="Arial"/>
          <w:sz w:val="24"/>
          <w:szCs w:val="24"/>
        </w:rPr>
        <w:t>5.</w:t>
      </w:r>
      <w:r w:rsidRPr="00815500">
        <w:rPr>
          <w:rFonts w:ascii="Arial" w:hAnsi="Arial" w:cs="Arial"/>
          <w:sz w:val="24"/>
          <w:szCs w:val="24"/>
        </w:rPr>
        <w:tab/>
        <w:t>Promover el desarrollo de la informatización de la Disciplina Preparación para la defensa en correspondencia con los procesos de la Educación Superior y la Informatización de la sociedad.</w:t>
      </w:r>
    </w:p>
    <w:p w:rsidR="00115A76" w:rsidRPr="00815500" w:rsidRDefault="00115A76" w:rsidP="00815500">
      <w:pPr>
        <w:rPr>
          <w:rFonts w:ascii="Arial" w:hAnsi="Arial" w:cs="Arial"/>
          <w:sz w:val="24"/>
          <w:szCs w:val="24"/>
        </w:rPr>
      </w:pPr>
      <w:r w:rsidRPr="00815500">
        <w:rPr>
          <w:rFonts w:ascii="Arial" w:hAnsi="Arial" w:cs="Arial"/>
          <w:sz w:val="24"/>
          <w:szCs w:val="24"/>
        </w:rPr>
        <w:lastRenderedPageBreak/>
        <w:t>6.</w:t>
      </w:r>
      <w:r w:rsidRPr="00815500">
        <w:rPr>
          <w:rFonts w:ascii="Arial" w:hAnsi="Arial" w:cs="Arial"/>
          <w:sz w:val="24"/>
          <w:szCs w:val="24"/>
        </w:rPr>
        <w:tab/>
        <w:t>Participar con los contenidos de la disciplina PPD en el desarrollo integral de las localidades, con énfasis en la transformación social, política y económica de las comunidades, de acuerdo a las estrategias de desarrollo territorial.</w:t>
      </w:r>
    </w:p>
    <w:p w:rsidR="00115A76" w:rsidRPr="00815500" w:rsidRDefault="00115A76" w:rsidP="00815500">
      <w:pPr>
        <w:rPr>
          <w:rFonts w:ascii="Arial" w:hAnsi="Arial" w:cs="Arial"/>
          <w:sz w:val="24"/>
          <w:szCs w:val="24"/>
        </w:rPr>
      </w:pPr>
      <w:r w:rsidRPr="00815500">
        <w:rPr>
          <w:rFonts w:ascii="Arial" w:hAnsi="Arial" w:cs="Arial"/>
          <w:sz w:val="24"/>
          <w:szCs w:val="24"/>
        </w:rPr>
        <w:t>7.</w:t>
      </w:r>
      <w:r w:rsidRPr="00815500">
        <w:rPr>
          <w:rFonts w:ascii="Arial" w:hAnsi="Arial" w:cs="Arial"/>
          <w:sz w:val="24"/>
          <w:szCs w:val="24"/>
        </w:rPr>
        <w:tab/>
        <w:t>Gestionar la progresiva transformación digital del Departamento, en correspondencia con el perfeccionamiento de los procesos universitarios y el gradual posicionamiento efectivo en medios de comunicación y plataformas de Internet.</w:t>
      </w:r>
    </w:p>
    <w:p w:rsidR="00115A76" w:rsidRPr="00815500" w:rsidRDefault="00115A76" w:rsidP="00815500">
      <w:pPr>
        <w:rPr>
          <w:rFonts w:ascii="Arial" w:hAnsi="Arial" w:cs="Arial"/>
          <w:sz w:val="24"/>
          <w:szCs w:val="24"/>
        </w:rPr>
      </w:pPr>
      <w:r w:rsidRPr="00815500">
        <w:rPr>
          <w:rFonts w:ascii="Arial" w:hAnsi="Arial" w:cs="Arial"/>
          <w:sz w:val="24"/>
          <w:szCs w:val="24"/>
        </w:rPr>
        <w:t>8.</w:t>
      </w:r>
      <w:r w:rsidRPr="00815500">
        <w:rPr>
          <w:rFonts w:ascii="Arial" w:hAnsi="Arial" w:cs="Arial"/>
          <w:sz w:val="24"/>
          <w:szCs w:val="24"/>
        </w:rPr>
        <w:tab/>
        <w:t>Gestionar los recursos humanos, materiales y financieros que garanticen la infraestructura necesaria y el transporte para el aseguramiento de los procesos universitarios.</w:t>
      </w:r>
    </w:p>
    <w:p w:rsidR="00115A76" w:rsidRPr="00815500" w:rsidRDefault="00115A76" w:rsidP="00815500">
      <w:pPr>
        <w:rPr>
          <w:rFonts w:ascii="Arial" w:hAnsi="Arial" w:cs="Arial"/>
          <w:sz w:val="24"/>
          <w:szCs w:val="24"/>
        </w:rPr>
      </w:pPr>
      <w:r w:rsidRPr="00815500">
        <w:rPr>
          <w:rFonts w:ascii="Arial" w:hAnsi="Arial" w:cs="Arial"/>
          <w:sz w:val="24"/>
          <w:szCs w:val="24"/>
        </w:rPr>
        <w:t>9.</w:t>
      </w:r>
      <w:r w:rsidRPr="00815500">
        <w:rPr>
          <w:rFonts w:ascii="Arial" w:hAnsi="Arial" w:cs="Arial"/>
          <w:sz w:val="24"/>
          <w:szCs w:val="24"/>
        </w:rPr>
        <w:tab/>
        <w:t>Asegurar la calidad de los procesos universitarios, avalada por la acreditación de sus programas con categoría superior.</w:t>
      </w:r>
    </w:p>
    <w:p w:rsidR="00115A76" w:rsidRPr="00815500" w:rsidRDefault="00115A76" w:rsidP="00815500">
      <w:pPr>
        <w:rPr>
          <w:rFonts w:ascii="Arial" w:hAnsi="Arial" w:cs="Arial"/>
          <w:sz w:val="24"/>
          <w:szCs w:val="24"/>
        </w:rPr>
      </w:pPr>
    </w:p>
    <w:p w:rsidR="00115A76" w:rsidRPr="007A630E" w:rsidRDefault="00115A76" w:rsidP="00815500">
      <w:pPr>
        <w:rPr>
          <w:rFonts w:ascii="Arial" w:hAnsi="Arial" w:cs="Arial"/>
          <w:b/>
          <w:sz w:val="24"/>
          <w:szCs w:val="24"/>
        </w:rPr>
      </w:pPr>
      <w:r w:rsidRPr="007A630E">
        <w:rPr>
          <w:rFonts w:ascii="Arial" w:hAnsi="Arial" w:cs="Arial"/>
          <w:b/>
          <w:sz w:val="24"/>
          <w:szCs w:val="24"/>
        </w:rPr>
        <w:t>PROCESOS UNIVERSITARIOS DE LA UCPEJV</w:t>
      </w:r>
    </w:p>
    <w:p w:rsidR="00115A76" w:rsidRPr="00815500" w:rsidRDefault="00115A76" w:rsidP="00815500">
      <w:pPr>
        <w:rPr>
          <w:rFonts w:ascii="Arial" w:hAnsi="Arial" w:cs="Arial"/>
          <w:sz w:val="24"/>
          <w:szCs w:val="24"/>
        </w:rPr>
      </w:pPr>
      <w:r w:rsidRPr="00815500">
        <w:rPr>
          <w:rFonts w:ascii="Arial" w:hAnsi="Arial" w:cs="Arial"/>
          <w:sz w:val="24"/>
          <w:szCs w:val="24"/>
        </w:rPr>
        <w:t>Los procesos determinados son:</w:t>
      </w:r>
    </w:p>
    <w:p w:rsidR="00115A76" w:rsidRPr="00815500" w:rsidRDefault="00115A76" w:rsidP="00815500">
      <w:pPr>
        <w:rPr>
          <w:rFonts w:ascii="Arial" w:hAnsi="Arial" w:cs="Arial"/>
          <w:sz w:val="24"/>
          <w:szCs w:val="24"/>
        </w:rPr>
      </w:pPr>
      <w:r w:rsidRPr="00815500">
        <w:rPr>
          <w:rFonts w:ascii="Arial" w:hAnsi="Arial" w:cs="Arial"/>
          <w:sz w:val="24"/>
          <w:szCs w:val="24"/>
        </w:rPr>
        <w:t>1.</w:t>
      </w:r>
      <w:r w:rsidRPr="00815500">
        <w:rPr>
          <w:rFonts w:ascii="Arial" w:hAnsi="Arial" w:cs="Arial"/>
          <w:sz w:val="24"/>
          <w:szCs w:val="24"/>
        </w:rPr>
        <w:tab/>
        <w:t>Formación de pregrado</w:t>
      </w:r>
    </w:p>
    <w:p w:rsidR="00115A76" w:rsidRPr="00815500" w:rsidRDefault="00115A76" w:rsidP="00815500">
      <w:pPr>
        <w:rPr>
          <w:rFonts w:ascii="Arial" w:hAnsi="Arial" w:cs="Arial"/>
          <w:sz w:val="24"/>
          <w:szCs w:val="24"/>
        </w:rPr>
      </w:pPr>
      <w:r w:rsidRPr="00815500">
        <w:rPr>
          <w:rFonts w:ascii="Arial" w:hAnsi="Arial" w:cs="Arial"/>
          <w:sz w:val="24"/>
          <w:szCs w:val="24"/>
        </w:rPr>
        <w:t>2.</w:t>
      </w:r>
      <w:r w:rsidRPr="00815500">
        <w:rPr>
          <w:rFonts w:ascii="Arial" w:hAnsi="Arial" w:cs="Arial"/>
          <w:sz w:val="24"/>
          <w:szCs w:val="24"/>
        </w:rPr>
        <w:tab/>
        <w:t>Formación de posgrado</w:t>
      </w:r>
    </w:p>
    <w:p w:rsidR="00115A76" w:rsidRPr="00815500" w:rsidRDefault="00115A76" w:rsidP="00815500">
      <w:pPr>
        <w:rPr>
          <w:rFonts w:ascii="Arial" w:hAnsi="Arial" w:cs="Arial"/>
          <w:sz w:val="24"/>
          <w:szCs w:val="24"/>
        </w:rPr>
      </w:pPr>
      <w:r w:rsidRPr="00815500">
        <w:rPr>
          <w:rFonts w:ascii="Arial" w:hAnsi="Arial" w:cs="Arial"/>
          <w:sz w:val="24"/>
          <w:szCs w:val="24"/>
        </w:rPr>
        <w:t>3.</w:t>
      </w:r>
      <w:r w:rsidRPr="00815500">
        <w:rPr>
          <w:rFonts w:ascii="Arial" w:hAnsi="Arial" w:cs="Arial"/>
          <w:sz w:val="24"/>
          <w:szCs w:val="24"/>
        </w:rPr>
        <w:tab/>
        <w:t>Ciencia, tecnología e innovación</w:t>
      </w:r>
    </w:p>
    <w:p w:rsidR="00115A76" w:rsidRPr="00815500" w:rsidRDefault="00115A76" w:rsidP="00815500">
      <w:pPr>
        <w:rPr>
          <w:rFonts w:ascii="Arial" w:hAnsi="Arial" w:cs="Arial"/>
          <w:sz w:val="24"/>
          <w:szCs w:val="24"/>
        </w:rPr>
      </w:pPr>
      <w:r w:rsidRPr="00815500">
        <w:rPr>
          <w:rFonts w:ascii="Arial" w:hAnsi="Arial" w:cs="Arial"/>
          <w:sz w:val="24"/>
          <w:szCs w:val="24"/>
        </w:rPr>
        <w:t>4.</w:t>
      </w:r>
      <w:r w:rsidRPr="00815500">
        <w:rPr>
          <w:rFonts w:ascii="Arial" w:hAnsi="Arial" w:cs="Arial"/>
          <w:sz w:val="24"/>
          <w:szCs w:val="24"/>
        </w:rPr>
        <w:tab/>
        <w:t>Recursos humanos</w:t>
      </w:r>
    </w:p>
    <w:p w:rsidR="00115A76" w:rsidRPr="00815500" w:rsidRDefault="00115A76" w:rsidP="00815500">
      <w:pPr>
        <w:rPr>
          <w:rFonts w:ascii="Arial" w:hAnsi="Arial" w:cs="Arial"/>
          <w:sz w:val="24"/>
          <w:szCs w:val="24"/>
        </w:rPr>
      </w:pPr>
      <w:r w:rsidRPr="00815500">
        <w:rPr>
          <w:rFonts w:ascii="Arial" w:hAnsi="Arial" w:cs="Arial"/>
          <w:sz w:val="24"/>
          <w:szCs w:val="24"/>
        </w:rPr>
        <w:t>5.</w:t>
      </w:r>
      <w:r w:rsidRPr="00815500">
        <w:rPr>
          <w:rFonts w:ascii="Arial" w:hAnsi="Arial" w:cs="Arial"/>
          <w:sz w:val="24"/>
          <w:szCs w:val="24"/>
        </w:rPr>
        <w:tab/>
        <w:t>Extensión universitaria</w:t>
      </w:r>
    </w:p>
    <w:p w:rsidR="00115A76" w:rsidRPr="00815500" w:rsidRDefault="00115A76" w:rsidP="00815500">
      <w:pPr>
        <w:rPr>
          <w:rFonts w:ascii="Arial" w:hAnsi="Arial" w:cs="Arial"/>
          <w:sz w:val="24"/>
          <w:szCs w:val="24"/>
        </w:rPr>
      </w:pPr>
      <w:r w:rsidRPr="00815500">
        <w:rPr>
          <w:rFonts w:ascii="Arial" w:hAnsi="Arial" w:cs="Arial"/>
          <w:sz w:val="24"/>
          <w:szCs w:val="24"/>
        </w:rPr>
        <w:t>6.</w:t>
      </w:r>
      <w:r w:rsidRPr="00815500">
        <w:rPr>
          <w:rFonts w:ascii="Arial" w:hAnsi="Arial" w:cs="Arial"/>
          <w:sz w:val="24"/>
          <w:szCs w:val="24"/>
        </w:rPr>
        <w:tab/>
        <w:t>Información, comunicación e informatización</w:t>
      </w:r>
    </w:p>
    <w:p w:rsidR="00115A76" w:rsidRPr="00815500" w:rsidRDefault="00115A76" w:rsidP="00815500">
      <w:pPr>
        <w:rPr>
          <w:rFonts w:ascii="Arial" w:hAnsi="Arial" w:cs="Arial"/>
          <w:sz w:val="24"/>
          <w:szCs w:val="24"/>
        </w:rPr>
      </w:pPr>
      <w:r w:rsidRPr="00815500">
        <w:rPr>
          <w:rFonts w:ascii="Arial" w:hAnsi="Arial" w:cs="Arial"/>
          <w:sz w:val="24"/>
          <w:szCs w:val="24"/>
        </w:rPr>
        <w:t>7.</w:t>
      </w:r>
      <w:r w:rsidRPr="00815500">
        <w:rPr>
          <w:rFonts w:ascii="Arial" w:hAnsi="Arial" w:cs="Arial"/>
          <w:sz w:val="24"/>
          <w:szCs w:val="24"/>
        </w:rPr>
        <w:tab/>
        <w:t>Internacionalización</w:t>
      </w:r>
    </w:p>
    <w:p w:rsidR="00115A76" w:rsidRDefault="00115A76" w:rsidP="00815500">
      <w:pPr>
        <w:rPr>
          <w:rFonts w:ascii="Arial" w:hAnsi="Arial" w:cs="Arial"/>
          <w:sz w:val="24"/>
          <w:szCs w:val="24"/>
        </w:rPr>
      </w:pPr>
      <w:r w:rsidRPr="00815500">
        <w:rPr>
          <w:rFonts w:ascii="Arial" w:hAnsi="Arial" w:cs="Arial"/>
          <w:sz w:val="24"/>
          <w:szCs w:val="24"/>
        </w:rPr>
        <w:t>8.</w:t>
      </w:r>
      <w:r w:rsidRPr="00815500">
        <w:rPr>
          <w:rFonts w:ascii="Arial" w:hAnsi="Arial" w:cs="Arial"/>
          <w:sz w:val="24"/>
          <w:szCs w:val="24"/>
        </w:rPr>
        <w:tab/>
        <w:t>Aseguramiento material y financiero</w:t>
      </w:r>
    </w:p>
    <w:p w:rsidR="007A630E" w:rsidRDefault="007A630E" w:rsidP="00815500">
      <w:pPr>
        <w:rPr>
          <w:rFonts w:ascii="Arial" w:hAnsi="Arial" w:cs="Arial"/>
          <w:sz w:val="24"/>
          <w:szCs w:val="24"/>
        </w:rPr>
      </w:pPr>
    </w:p>
    <w:p w:rsidR="007A630E" w:rsidRDefault="007A630E" w:rsidP="00815500">
      <w:pPr>
        <w:rPr>
          <w:rFonts w:ascii="Arial" w:hAnsi="Arial" w:cs="Arial"/>
          <w:sz w:val="24"/>
          <w:szCs w:val="24"/>
        </w:rPr>
      </w:pPr>
    </w:p>
    <w:p w:rsidR="007A630E" w:rsidRDefault="007A630E" w:rsidP="00815500">
      <w:pPr>
        <w:rPr>
          <w:rFonts w:ascii="Arial" w:hAnsi="Arial" w:cs="Arial"/>
          <w:sz w:val="24"/>
          <w:szCs w:val="24"/>
        </w:rPr>
      </w:pPr>
    </w:p>
    <w:p w:rsidR="007A630E" w:rsidRPr="00815500" w:rsidRDefault="007A630E" w:rsidP="00815500">
      <w:pPr>
        <w:rPr>
          <w:rFonts w:ascii="Arial" w:hAnsi="Arial" w:cs="Arial"/>
          <w:sz w:val="24"/>
          <w:szCs w:val="24"/>
        </w:rPr>
      </w:pPr>
    </w:p>
    <w:p w:rsidR="00115A76" w:rsidRPr="00815500" w:rsidRDefault="00115A76" w:rsidP="00815500">
      <w:pPr>
        <w:rPr>
          <w:rFonts w:ascii="Arial" w:hAnsi="Arial" w:cs="Arial"/>
          <w:sz w:val="24"/>
          <w:szCs w:val="24"/>
        </w:rPr>
      </w:pPr>
    </w:p>
    <w:tbl>
      <w:tblPr>
        <w:tblW w:w="10352" w:type="dxa"/>
        <w:tblInd w:w="-284" w:type="dxa"/>
        <w:tblLayout w:type="fixed"/>
        <w:tblCellMar>
          <w:left w:w="70" w:type="dxa"/>
          <w:right w:w="70" w:type="dxa"/>
        </w:tblCellMar>
        <w:tblLook w:val="04A0" w:firstRow="1" w:lastRow="0" w:firstColumn="1" w:lastColumn="0" w:noHBand="0" w:noVBand="1"/>
      </w:tblPr>
      <w:tblGrid>
        <w:gridCol w:w="3586"/>
        <w:gridCol w:w="1993"/>
        <w:gridCol w:w="664"/>
        <w:gridCol w:w="664"/>
        <w:gridCol w:w="798"/>
        <w:gridCol w:w="786"/>
        <w:gridCol w:w="15"/>
        <w:gridCol w:w="438"/>
        <w:gridCol w:w="179"/>
        <w:gridCol w:w="54"/>
        <w:gridCol w:w="109"/>
        <w:gridCol w:w="51"/>
        <w:gridCol w:w="144"/>
        <w:gridCol w:w="54"/>
        <w:gridCol w:w="106"/>
        <w:gridCol w:w="54"/>
        <w:gridCol w:w="106"/>
        <w:gridCol w:w="54"/>
        <w:gridCol w:w="106"/>
        <w:gridCol w:w="54"/>
        <w:gridCol w:w="128"/>
        <w:gridCol w:w="49"/>
        <w:gridCol w:w="111"/>
        <w:gridCol w:w="49"/>
      </w:tblGrid>
      <w:tr w:rsidR="00CC6A88" w:rsidRPr="00CC6A88" w:rsidTr="00022A5B">
        <w:trPr>
          <w:gridAfter w:val="1"/>
          <w:wAfter w:w="49" w:type="dxa"/>
          <w:trHeight w:val="338"/>
        </w:trPr>
        <w:tc>
          <w:tcPr>
            <w:tcW w:w="8944" w:type="dxa"/>
            <w:gridSpan w:val="8"/>
            <w:tcBorders>
              <w:top w:val="nil"/>
              <w:left w:val="nil"/>
              <w:bottom w:val="nil"/>
              <w:right w:val="nil"/>
            </w:tcBorders>
            <w:shd w:val="clear" w:color="000000" w:fill="FFFFFF"/>
            <w:noWrap/>
            <w:hideMark/>
          </w:tcPr>
          <w:p w:rsidR="00CC6A88" w:rsidRPr="00CC6A88" w:rsidRDefault="00CC6A88" w:rsidP="00022A5B">
            <w:pPr>
              <w:spacing w:line="240" w:lineRule="auto"/>
              <w:ind w:right="-57"/>
              <w:rPr>
                <w:rFonts w:ascii="Arial Black" w:eastAsia="Times New Roman" w:hAnsi="Arial Black" w:cs="Calibri"/>
                <w:color w:val="000000"/>
                <w:sz w:val="16"/>
                <w:szCs w:val="16"/>
                <w:lang w:eastAsia="es-ES"/>
              </w:rPr>
            </w:pPr>
            <w:r w:rsidRPr="00CC6A88">
              <w:rPr>
                <w:rFonts w:ascii="Arial Black" w:eastAsia="Times New Roman" w:hAnsi="Arial Black" w:cs="Calibri"/>
                <w:color w:val="000000"/>
                <w:sz w:val="16"/>
                <w:szCs w:val="16"/>
                <w:lang w:eastAsia="es-ES"/>
              </w:rPr>
              <w:t> </w:t>
            </w:r>
          </w:p>
        </w:tc>
        <w:tc>
          <w:tcPr>
            <w:tcW w:w="179" w:type="dxa"/>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3" w:type="dxa"/>
            <w:gridSpan w:val="2"/>
            <w:tcBorders>
              <w:top w:val="nil"/>
              <w:left w:val="nil"/>
              <w:bottom w:val="nil"/>
              <w:right w:val="nil"/>
            </w:tcBorders>
            <w:shd w:val="clear" w:color="000000" w:fill="FFFFFF"/>
            <w:vAlign w:val="center"/>
            <w:hideMark/>
          </w:tcPr>
          <w:p w:rsidR="00CC6A88" w:rsidRPr="00CC6A88" w:rsidRDefault="00CC6A88" w:rsidP="00CC6A88">
            <w:pPr>
              <w:spacing w:line="240" w:lineRule="auto"/>
              <w:ind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5"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82"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r w:rsidR="00CC6A88" w:rsidRPr="00CC6A88" w:rsidTr="00022A5B">
        <w:trPr>
          <w:gridAfter w:val="17"/>
          <w:wAfter w:w="1846" w:type="dxa"/>
          <w:trHeight w:val="1407"/>
        </w:trPr>
        <w:tc>
          <w:tcPr>
            <w:tcW w:w="8506" w:type="dxa"/>
            <w:gridSpan w:val="7"/>
            <w:tcBorders>
              <w:top w:val="single" w:sz="12" w:space="0" w:color="auto"/>
              <w:left w:val="single" w:sz="12" w:space="0" w:color="auto"/>
              <w:bottom w:val="single" w:sz="12" w:space="0" w:color="auto"/>
              <w:right w:val="single" w:sz="12" w:space="0" w:color="000000"/>
            </w:tcBorders>
            <w:shd w:val="clear" w:color="000000" w:fill="000000"/>
            <w:vAlign w:val="center"/>
            <w:hideMark/>
          </w:tcPr>
          <w:p w:rsidR="00CC6A88" w:rsidRPr="00CC6A88" w:rsidRDefault="00CC6A88" w:rsidP="00CC6A88">
            <w:pPr>
              <w:spacing w:line="240" w:lineRule="auto"/>
              <w:jc w:val="center"/>
              <w:rPr>
                <w:rFonts w:ascii="Arial Black" w:eastAsia="Times New Roman" w:hAnsi="Arial Black" w:cs="Calibri"/>
                <w:b/>
                <w:bCs/>
                <w:color w:val="FFFFFF"/>
                <w:sz w:val="32"/>
                <w:szCs w:val="32"/>
                <w:lang w:eastAsia="es-ES"/>
              </w:rPr>
            </w:pPr>
            <w:r w:rsidRPr="00CC6A88">
              <w:rPr>
                <w:rFonts w:ascii="Arial Black" w:eastAsia="Times New Roman" w:hAnsi="Arial Black" w:cs="Calibri"/>
                <w:b/>
                <w:bCs/>
                <w:color w:val="FFFFFF"/>
                <w:sz w:val="32"/>
                <w:szCs w:val="32"/>
                <w:lang w:eastAsia="es-ES"/>
              </w:rPr>
              <w:t>NORMAS GENERALES PARA LA EVALUACIÓN DEL CUMPLIMIENTO DEL PROYECTO ESTRATÉGICO</w:t>
            </w:r>
          </w:p>
        </w:tc>
      </w:tr>
      <w:tr w:rsidR="00CC6A88" w:rsidRPr="00CC6A88" w:rsidTr="00022A5B">
        <w:trPr>
          <w:gridAfter w:val="1"/>
          <w:wAfter w:w="49" w:type="dxa"/>
          <w:trHeight w:val="338"/>
        </w:trPr>
        <w:tc>
          <w:tcPr>
            <w:tcW w:w="8944" w:type="dxa"/>
            <w:gridSpan w:val="8"/>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 </w:t>
            </w:r>
          </w:p>
        </w:tc>
        <w:tc>
          <w:tcPr>
            <w:tcW w:w="179" w:type="dxa"/>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3" w:type="dxa"/>
            <w:gridSpan w:val="2"/>
            <w:tcBorders>
              <w:top w:val="nil"/>
              <w:left w:val="nil"/>
              <w:bottom w:val="nil"/>
              <w:right w:val="nil"/>
            </w:tcBorders>
            <w:shd w:val="clear" w:color="000000" w:fill="FFFFFF"/>
            <w:vAlign w:val="center"/>
            <w:hideMark/>
          </w:tcPr>
          <w:p w:rsidR="00CC6A88" w:rsidRPr="00CC6A88" w:rsidRDefault="00CC6A88" w:rsidP="00CC6A88">
            <w:pPr>
              <w:spacing w:line="240" w:lineRule="auto"/>
              <w:ind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5"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82"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r w:rsidR="00CC6A88" w:rsidRPr="00CC6A88" w:rsidTr="00022A5B">
        <w:trPr>
          <w:gridAfter w:val="17"/>
          <w:wAfter w:w="1846" w:type="dxa"/>
          <w:trHeight w:val="862"/>
        </w:trPr>
        <w:tc>
          <w:tcPr>
            <w:tcW w:w="8506" w:type="dxa"/>
            <w:gridSpan w:val="7"/>
            <w:tcBorders>
              <w:top w:val="nil"/>
              <w:left w:val="nil"/>
              <w:bottom w:val="nil"/>
              <w:right w:val="nil"/>
            </w:tcBorders>
            <w:shd w:val="clear" w:color="000000" w:fill="FFFFFF"/>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lastRenderedPageBreak/>
              <w:t xml:space="preserve">La evaluación de cada uno de los indicadores se realizará teniendo en cuenta el nivel de cumplimiento de la meta programada, como se precisa en la tabla siguiente: </w:t>
            </w:r>
          </w:p>
        </w:tc>
      </w:tr>
      <w:tr w:rsidR="00CC6A88" w:rsidRPr="00CC6A88" w:rsidTr="00022A5B">
        <w:trPr>
          <w:gridAfter w:val="1"/>
          <w:wAfter w:w="49" w:type="dxa"/>
          <w:trHeight w:val="124"/>
        </w:trPr>
        <w:tc>
          <w:tcPr>
            <w:tcW w:w="8944" w:type="dxa"/>
            <w:gridSpan w:val="8"/>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 </w:t>
            </w:r>
          </w:p>
        </w:tc>
        <w:tc>
          <w:tcPr>
            <w:tcW w:w="179" w:type="dxa"/>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3" w:type="dxa"/>
            <w:gridSpan w:val="2"/>
            <w:tcBorders>
              <w:top w:val="nil"/>
              <w:left w:val="nil"/>
              <w:bottom w:val="nil"/>
              <w:right w:val="nil"/>
            </w:tcBorders>
            <w:shd w:val="clear" w:color="000000" w:fill="FFFFFF"/>
            <w:vAlign w:val="center"/>
            <w:hideMark/>
          </w:tcPr>
          <w:p w:rsidR="00CC6A88" w:rsidRPr="00CC6A88" w:rsidRDefault="00CC6A88" w:rsidP="00CC6A88">
            <w:pPr>
              <w:spacing w:line="240" w:lineRule="auto"/>
              <w:ind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5"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82"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r w:rsidR="00CC6A88" w:rsidRPr="00CC6A88" w:rsidTr="00022A5B">
        <w:trPr>
          <w:gridAfter w:val="17"/>
          <w:wAfter w:w="1846" w:type="dxa"/>
          <w:trHeight w:val="426"/>
        </w:trPr>
        <w:tc>
          <w:tcPr>
            <w:tcW w:w="8506" w:type="dxa"/>
            <w:gridSpan w:val="7"/>
            <w:tcBorders>
              <w:top w:val="single" w:sz="12" w:space="0" w:color="auto"/>
              <w:left w:val="single" w:sz="12" w:space="0" w:color="auto"/>
              <w:bottom w:val="single" w:sz="12" w:space="0" w:color="auto"/>
              <w:right w:val="single" w:sz="12" w:space="0" w:color="000000"/>
            </w:tcBorders>
            <w:shd w:val="clear" w:color="000000" w:fill="F0FFFF"/>
            <w:vAlign w:val="center"/>
            <w:hideMark/>
          </w:tcPr>
          <w:p w:rsidR="00CC6A88" w:rsidRPr="00CC6A88" w:rsidRDefault="00CC6A88" w:rsidP="00CC6A88">
            <w:pPr>
              <w:spacing w:line="240" w:lineRule="auto"/>
              <w:jc w:val="center"/>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UN INDICADOR DE MEDIDA</w:t>
            </w:r>
          </w:p>
        </w:tc>
      </w:tr>
      <w:tr w:rsidR="00CC6A88" w:rsidRPr="00CC6A88" w:rsidTr="00022A5B">
        <w:trPr>
          <w:gridAfter w:val="17"/>
          <w:wAfter w:w="1846" w:type="dxa"/>
          <w:trHeight w:val="354"/>
        </w:trPr>
        <w:tc>
          <w:tcPr>
            <w:tcW w:w="3586" w:type="dxa"/>
            <w:tcBorders>
              <w:top w:val="single" w:sz="12" w:space="0" w:color="auto"/>
              <w:left w:val="single" w:sz="12" w:space="0" w:color="auto"/>
              <w:bottom w:val="single" w:sz="12" w:space="0" w:color="auto"/>
              <w:right w:val="single" w:sz="12" w:space="0" w:color="000000"/>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OBTIENE INTEGRALMENTE LA CALIFICACIÓN DE:</w:t>
            </w:r>
          </w:p>
        </w:tc>
        <w:tc>
          <w:tcPr>
            <w:tcW w:w="4920" w:type="dxa"/>
            <w:gridSpan w:val="6"/>
            <w:tcBorders>
              <w:top w:val="single" w:sz="12" w:space="0" w:color="auto"/>
              <w:left w:val="nil"/>
              <w:bottom w:val="single" w:sz="12" w:space="0" w:color="auto"/>
              <w:right w:val="single" w:sz="12" w:space="0" w:color="000000"/>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CUANDO LA META PROPUESTA</w:t>
            </w:r>
          </w:p>
        </w:tc>
      </w:tr>
      <w:tr w:rsidR="00CC6A88" w:rsidRPr="00CC6A88" w:rsidTr="00022A5B">
        <w:trPr>
          <w:gridAfter w:val="17"/>
          <w:wAfter w:w="1846" w:type="dxa"/>
          <w:trHeight w:val="540"/>
        </w:trPr>
        <w:tc>
          <w:tcPr>
            <w:tcW w:w="3586" w:type="dxa"/>
            <w:tcBorders>
              <w:top w:val="single" w:sz="12" w:space="0" w:color="auto"/>
              <w:left w:val="single" w:sz="12" w:space="0" w:color="auto"/>
              <w:bottom w:val="single" w:sz="4" w:space="0" w:color="auto"/>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SOBRECUMPLIDO</w:t>
            </w:r>
          </w:p>
        </w:tc>
        <w:tc>
          <w:tcPr>
            <w:tcW w:w="4920" w:type="dxa"/>
            <w:gridSpan w:val="6"/>
            <w:tcBorders>
              <w:top w:val="single" w:sz="12" w:space="0" w:color="auto"/>
              <w:left w:val="nil"/>
              <w:bottom w:val="single" w:sz="4" w:space="0" w:color="auto"/>
              <w:right w:val="single" w:sz="12" w:space="0" w:color="000000"/>
            </w:tcBorders>
            <w:shd w:val="clear" w:color="auto" w:fill="auto"/>
            <w:vAlign w:val="center"/>
            <w:hideMark/>
          </w:tcPr>
          <w:p w:rsidR="00CC6A88" w:rsidRPr="00CC6A88" w:rsidRDefault="00CC6A88" w:rsidP="00CC6A88">
            <w:pPr>
              <w:spacing w:line="240" w:lineRule="auto"/>
              <w:ind w:firstLineChars="100" w:firstLine="240"/>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Se cumple con más del 100%</w:t>
            </w:r>
          </w:p>
        </w:tc>
      </w:tr>
      <w:tr w:rsidR="00CC6A88" w:rsidRPr="00CC6A88" w:rsidTr="00022A5B">
        <w:trPr>
          <w:gridAfter w:val="17"/>
          <w:wAfter w:w="1846" w:type="dxa"/>
          <w:trHeight w:val="426"/>
        </w:trPr>
        <w:tc>
          <w:tcPr>
            <w:tcW w:w="3586" w:type="dxa"/>
            <w:tcBorders>
              <w:top w:val="single" w:sz="4" w:space="0" w:color="auto"/>
              <w:left w:val="single" w:sz="12" w:space="0" w:color="auto"/>
              <w:bottom w:val="single" w:sz="4" w:space="0" w:color="auto"/>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CUMPLIDO</w:t>
            </w:r>
          </w:p>
        </w:tc>
        <w:tc>
          <w:tcPr>
            <w:tcW w:w="4920" w:type="dxa"/>
            <w:gridSpan w:val="6"/>
            <w:tcBorders>
              <w:top w:val="single" w:sz="4" w:space="0" w:color="auto"/>
              <w:left w:val="nil"/>
              <w:bottom w:val="single" w:sz="4" w:space="0" w:color="auto"/>
              <w:right w:val="single" w:sz="12" w:space="0" w:color="000000"/>
            </w:tcBorders>
            <w:shd w:val="clear" w:color="auto" w:fill="auto"/>
            <w:vAlign w:val="center"/>
            <w:hideMark/>
          </w:tcPr>
          <w:p w:rsidR="00CC6A88" w:rsidRPr="00CC6A88" w:rsidRDefault="00CC6A88" w:rsidP="00CC6A88">
            <w:pPr>
              <w:spacing w:line="240" w:lineRule="auto"/>
              <w:ind w:firstLineChars="100" w:firstLine="240"/>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Se cumple al 100%</w:t>
            </w:r>
          </w:p>
        </w:tc>
      </w:tr>
      <w:tr w:rsidR="004D3B1A" w:rsidRPr="00CC6A88" w:rsidTr="00022A5B">
        <w:trPr>
          <w:gridAfter w:val="17"/>
          <w:wAfter w:w="1846" w:type="dxa"/>
          <w:trHeight w:val="426"/>
        </w:trPr>
        <w:tc>
          <w:tcPr>
            <w:tcW w:w="3586" w:type="dxa"/>
            <w:tcBorders>
              <w:top w:val="single" w:sz="4" w:space="0" w:color="auto"/>
              <w:left w:val="single" w:sz="12" w:space="0" w:color="auto"/>
              <w:bottom w:val="single" w:sz="4" w:space="0" w:color="auto"/>
              <w:right w:val="single" w:sz="12" w:space="0" w:color="000000"/>
            </w:tcBorders>
            <w:shd w:val="clear" w:color="000000" w:fill="FFFFFF"/>
            <w:vAlign w:val="center"/>
          </w:tcPr>
          <w:p w:rsidR="004D3B1A" w:rsidRPr="00CC6A88" w:rsidRDefault="004D3B1A" w:rsidP="00CC6A88">
            <w:pPr>
              <w:spacing w:line="240" w:lineRule="auto"/>
              <w:ind w:firstLineChars="200" w:firstLine="480"/>
              <w:rPr>
                <w:rFonts w:ascii="Arial Black" w:eastAsia="Times New Roman" w:hAnsi="Arial Black" w:cs="Calibri"/>
                <w:color w:val="000000"/>
                <w:sz w:val="24"/>
                <w:szCs w:val="24"/>
                <w:lang w:eastAsia="es-ES"/>
              </w:rPr>
            </w:pPr>
            <w:r>
              <w:rPr>
                <w:rFonts w:ascii="Arial Black" w:eastAsia="Times New Roman" w:hAnsi="Arial Black" w:cs="Calibri"/>
                <w:color w:val="000000"/>
                <w:sz w:val="24"/>
                <w:szCs w:val="24"/>
                <w:lang w:eastAsia="es-ES"/>
              </w:rPr>
              <w:t>PARCIALMENTE CUMPLIDO</w:t>
            </w:r>
          </w:p>
        </w:tc>
        <w:tc>
          <w:tcPr>
            <w:tcW w:w="4920" w:type="dxa"/>
            <w:gridSpan w:val="6"/>
            <w:tcBorders>
              <w:top w:val="single" w:sz="4" w:space="0" w:color="auto"/>
              <w:left w:val="nil"/>
              <w:bottom w:val="single" w:sz="4" w:space="0" w:color="auto"/>
              <w:right w:val="single" w:sz="12" w:space="0" w:color="000000"/>
            </w:tcBorders>
            <w:shd w:val="clear" w:color="auto" w:fill="auto"/>
            <w:vAlign w:val="center"/>
          </w:tcPr>
          <w:p w:rsidR="004D3B1A" w:rsidRPr="00CC6A88" w:rsidRDefault="004D3B1A" w:rsidP="00CC6A88">
            <w:pPr>
              <w:spacing w:line="240" w:lineRule="auto"/>
              <w:ind w:firstLineChars="100" w:firstLine="24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Alcanza el 80% de la cifra propuesta</w:t>
            </w:r>
          </w:p>
        </w:tc>
      </w:tr>
      <w:tr w:rsidR="004D3B1A" w:rsidRPr="00CC6A88" w:rsidTr="00022A5B">
        <w:trPr>
          <w:gridAfter w:val="17"/>
          <w:wAfter w:w="1846" w:type="dxa"/>
          <w:trHeight w:val="426"/>
        </w:trPr>
        <w:tc>
          <w:tcPr>
            <w:tcW w:w="3586" w:type="dxa"/>
            <w:tcBorders>
              <w:top w:val="single" w:sz="4" w:space="0" w:color="auto"/>
              <w:left w:val="single" w:sz="12" w:space="0" w:color="auto"/>
              <w:bottom w:val="single" w:sz="4" w:space="0" w:color="auto"/>
              <w:right w:val="single" w:sz="12" w:space="0" w:color="000000"/>
            </w:tcBorders>
            <w:shd w:val="clear" w:color="000000" w:fill="FFFFFF"/>
            <w:vAlign w:val="center"/>
          </w:tcPr>
          <w:p w:rsidR="004D3B1A" w:rsidRDefault="004D3B1A" w:rsidP="00CC6A88">
            <w:pPr>
              <w:spacing w:line="240" w:lineRule="auto"/>
              <w:ind w:firstLineChars="200" w:firstLine="480"/>
              <w:rPr>
                <w:rFonts w:ascii="Arial Black" w:eastAsia="Times New Roman" w:hAnsi="Arial Black" w:cs="Calibri"/>
                <w:color w:val="000000"/>
                <w:sz w:val="24"/>
                <w:szCs w:val="24"/>
                <w:lang w:eastAsia="es-ES"/>
              </w:rPr>
            </w:pPr>
            <w:r>
              <w:rPr>
                <w:rFonts w:ascii="Arial Black" w:eastAsia="Times New Roman" w:hAnsi="Arial Black" w:cs="Calibri"/>
                <w:color w:val="000000"/>
                <w:sz w:val="24"/>
                <w:szCs w:val="24"/>
                <w:lang w:eastAsia="es-ES"/>
              </w:rPr>
              <w:t>INCUMPLIDO</w:t>
            </w:r>
          </w:p>
        </w:tc>
        <w:tc>
          <w:tcPr>
            <w:tcW w:w="4920" w:type="dxa"/>
            <w:gridSpan w:val="6"/>
            <w:tcBorders>
              <w:top w:val="single" w:sz="4" w:space="0" w:color="auto"/>
              <w:left w:val="nil"/>
              <w:bottom w:val="single" w:sz="4" w:space="0" w:color="auto"/>
              <w:right w:val="single" w:sz="12" w:space="0" w:color="000000"/>
            </w:tcBorders>
            <w:shd w:val="clear" w:color="auto" w:fill="auto"/>
            <w:vAlign w:val="center"/>
          </w:tcPr>
          <w:p w:rsidR="004D3B1A" w:rsidRDefault="004D3B1A" w:rsidP="00CC6A88">
            <w:pPr>
              <w:spacing w:line="240" w:lineRule="auto"/>
              <w:ind w:firstLineChars="100" w:firstLine="24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No alcanza el 80 % de la cifra propuesta</w:t>
            </w:r>
          </w:p>
        </w:tc>
      </w:tr>
      <w:tr w:rsidR="00CC6A88" w:rsidRPr="00CC6A88" w:rsidTr="00022A5B">
        <w:trPr>
          <w:trHeight w:val="338"/>
        </w:trPr>
        <w:tc>
          <w:tcPr>
            <w:tcW w:w="8944" w:type="dxa"/>
            <w:gridSpan w:val="8"/>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 </w:t>
            </w:r>
          </w:p>
        </w:tc>
        <w:tc>
          <w:tcPr>
            <w:tcW w:w="233"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vAlign w:val="center"/>
            <w:hideMark/>
          </w:tcPr>
          <w:p w:rsidR="00CC6A88" w:rsidRPr="00CC6A88" w:rsidRDefault="00CC6A88" w:rsidP="00063185">
            <w:pPr>
              <w:spacing w:line="240" w:lineRule="auto"/>
              <w:ind w:left="-585"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8"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77"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r w:rsidR="00CC6A88" w:rsidRPr="00CC6A88" w:rsidTr="00022A5B">
        <w:trPr>
          <w:gridAfter w:val="17"/>
          <w:wAfter w:w="1846" w:type="dxa"/>
          <w:trHeight w:val="320"/>
        </w:trPr>
        <w:tc>
          <w:tcPr>
            <w:tcW w:w="8506" w:type="dxa"/>
            <w:gridSpan w:val="7"/>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Para evaluar integralmente cada objetivo estratégico y proceso se tendrá en cuenta la tabla siguiente:</w:t>
            </w:r>
          </w:p>
        </w:tc>
      </w:tr>
      <w:tr w:rsidR="00CC6A88" w:rsidRPr="00CC6A88" w:rsidTr="00022A5B">
        <w:trPr>
          <w:gridAfter w:val="1"/>
          <w:wAfter w:w="49" w:type="dxa"/>
          <w:trHeight w:val="338"/>
        </w:trPr>
        <w:tc>
          <w:tcPr>
            <w:tcW w:w="8944" w:type="dxa"/>
            <w:gridSpan w:val="8"/>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 </w:t>
            </w:r>
          </w:p>
        </w:tc>
        <w:tc>
          <w:tcPr>
            <w:tcW w:w="179" w:type="dxa"/>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3" w:type="dxa"/>
            <w:gridSpan w:val="2"/>
            <w:tcBorders>
              <w:top w:val="nil"/>
              <w:left w:val="nil"/>
              <w:bottom w:val="nil"/>
              <w:right w:val="nil"/>
            </w:tcBorders>
            <w:shd w:val="clear" w:color="000000" w:fill="FFFFFF"/>
            <w:vAlign w:val="center"/>
            <w:hideMark/>
          </w:tcPr>
          <w:p w:rsidR="00CC6A88" w:rsidRPr="00CC6A88" w:rsidRDefault="00CC6A88" w:rsidP="00CC6A88">
            <w:pPr>
              <w:spacing w:line="240" w:lineRule="auto"/>
              <w:ind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5"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ind w:left="-5302" w:firstLine="5302"/>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82"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r w:rsidR="00CC6A88" w:rsidRPr="00CC6A88" w:rsidTr="00022A5B">
        <w:trPr>
          <w:gridAfter w:val="17"/>
          <w:wAfter w:w="1846" w:type="dxa"/>
          <w:trHeight w:val="669"/>
        </w:trPr>
        <w:tc>
          <w:tcPr>
            <w:tcW w:w="8506" w:type="dxa"/>
            <w:gridSpan w:val="7"/>
            <w:tcBorders>
              <w:top w:val="single" w:sz="12" w:space="0" w:color="auto"/>
              <w:left w:val="single" w:sz="12" w:space="0" w:color="auto"/>
              <w:bottom w:val="single" w:sz="12" w:space="0" w:color="auto"/>
              <w:right w:val="single" w:sz="12" w:space="0" w:color="000000"/>
            </w:tcBorders>
            <w:shd w:val="clear" w:color="000000" w:fill="F0FFFF"/>
            <w:noWrap/>
            <w:vAlign w:val="center"/>
            <w:hideMark/>
          </w:tcPr>
          <w:p w:rsidR="00CC6A88" w:rsidRPr="00CC6A88" w:rsidRDefault="00CC6A88" w:rsidP="00CC6A88">
            <w:pPr>
              <w:spacing w:line="240" w:lineRule="auto"/>
              <w:jc w:val="center"/>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UN OBJETIVO ESTRATÉGICO O PROCESO UNIVERSITARIO</w:t>
            </w:r>
          </w:p>
        </w:tc>
      </w:tr>
      <w:tr w:rsidR="00CC6A88" w:rsidRPr="00CC6A88" w:rsidTr="00022A5B">
        <w:trPr>
          <w:gridAfter w:val="17"/>
          <w:wAfter w:w="1846" w:type="dxa"/>
          <w:trHeight w:val="556"/>
        </w:trPr>
        <w:tc>
          <w:tcPr>
            <w:tcW w:w="3586" w:type="dxa"/>
            <w:vMerge w:val="restart"/>
            <w:tcBorders>
              <w:top w:val="single" w:sz="12" w:space="0" w:color="auto"/>
              <w:left w:val="single" w:sz="12" w:space="0" w:color="auto"/>
              <w:bottom w:val="single" w:sz="12" w:space="0" w:color="000000"/>
              <w:right w:val="single" w:sz="12" w:space="0" w:color="000000"/>
            </w:tcBorders>
            <w:shd w:val="clear" w:color="000000" w:fill="F0FFFF"/>
            <w:vAlign w:val="center"/>
            <w:hideMark/>
          </w:tcPr>
          <w:p w:rsidR="00CC6A88" w:rsidRPr="00CC6A88" w:rsidRDefault="00CC6A88" w:rsidP="00CC6A88">
            <w:pPr>
              <w:spacing w:line="240" w:lineRule="auto"/>
              <w:ind w:right="1064"/>
              <w:jc w:val="center"/>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 xml:space="preserve">OBTIENE INTEGRALMENTE LA CALIFICACIÓN </w:t>
            </w:r>
            <w:r>
              <w:rPr>
                <w:rFonts w:ascii="Arial Black" w:eastAsia="Times New Roman" w:hAnsi="Arial Black" w:cs="Calibri"/>
                <w:color w:val="000000"/>
                <w:sz w:val="24"/>
                <w:szCs w:val="24"/>
                <w:lang w:eastAsia="es-ES"/>
              </w:rPr>
              <w:t>DE</w:t>
            </w:r>
            <w:r w:rsidRPr="00CC6A88">
              <w:rPr>
                <w:rFonts w:ascii="Arial Black" w:eastAsia="Times New Roman" w:hAnsi="Arial Black" w:cs="Calibri"/>
                <w:color w:val="000000"/>
                <w:sz w:val="24"/>
                <w:szCs w:val="24"/>
                <w:lang w:eastAsia="es-ES"/>
              </w:rPr>
              <w:t>:</w:t>
            </w:r>
          </w:p>
        </w:tc>
        <w:tc>
          <w:tcPr>
            <w:tcW w:w="1993" w:type="dxa"/>
            <w:vMerge w:val="restart"/>
            <w:tcBorders>
              <w:top w:val="single" w:sz="12" w:space="0" w:color="auto"/>
              <w:left w:val="single" w:sz="12" w:space="0" w:color="auto"/>
              <w:bottom w:val="single" w:sz="12" w:space="0" w:color="000000"/>
              <w:right w:val="single" w:sz="12" w:space="0" w:color="000000"/>
            </w:tcBorders>
            <w:shd w:val="clear" w:color="000000" w:fill="F0FFFF"/>
            <w:vAlign w:val="center"/>
            <w:hideMark/>
          </w:tcPr>
          <w:p w:rsidR="00CC6A88" w:rsidRPr="00CC6A88" w:rsidRDefault="00CC6A88" w:rsidP="00CC6A88">
            <w:pPr>
              <w:spacing w:line="240" w:lineRule="auto"/>
              <w:jc w:val="center"/>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CUANDO DE SUS INDICADORES</w:t>
            </w:r>
          </w:p>
        </w:tc>
        <w:tc>
          <w:tcPr>
            <w:tcW w:w="2927" w:type="dxa"/>
            <w:gridSpan w:val="5"/>
            <w:tcBorders>
              <w:top w:val="single" w:sz="12" w:space="0" w:color="auto"/>
              <w:left w:val="nil"/>
              <w:bottom w:val="single" w:sz="8" w:space="0" w:color="auto"/>
              <w:right w:val="single" w:sz="12" w:space="0" w:color="000000"/>
            </w:tcBorders>
            <w:shd w:val="clear" w:color="000000" w:fill="F0FFFF"/>
            <w:vAlign w:val="center"/>
            <w:hideMark/>
          </w:tcPr>
          <w:p w:rsidR="00CC6A88" w:rsidRPr="00CC6A88" w:rsidRDefault="00CC6A88" w:rsidP="00CC6A88">
            <w:pPr>
              <w:spacing w:line="240" w:lineRule="auto"/>
              <w:jc w:val="center"/>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 xml:space="preserve"> SON EVALUADOS COMO</w:t>
            </w:r>
          </w:p>
        </w:tc>
      </w:tr>
      <w:tr w:rsidR="00CC6A88" w:rsidRPr="00CC6A88" w:rsidTr="00022A5B">
        <w:trPr>
          <w:gridAfter w:val="18"/>
          <w:wAfter w:w="1861" w:type="dxa"/>
          <w:trHeight w:val="966"/>
        </w:trPr>
        <w:tc>
          <w:tcPr>
            <w:tcW w:w="3586"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1993"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664" w:type="dxa"/>
            <w:tcBorders>
              <w:top w:val="nil"/>
              <w:left w:val="nil"/>
              <w:bottom w:val="single" w:sz="12" w:space="0" w:color="auto"/>
              <w:right w:val="single" w:sz="8" w:space="0" w:color="auto"/>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SOBRE- CUMPLIDO</w:t>
            </w:r>
          </w:p>
        </w:tc>
        <w:tc>
          <w:tcPr>
            <w:tcW w:w="664" w:type="dxa"/>
            <w:tcBorders>
              <w:top w:val="nil"/>
              <w:left w:val="nil"/>
              <w:bottom w:val="single" w:sz="12" w:space="0" w:color="auto"/>
              <w:right w:val="single" w:sz="8" w:space="0" w:color="auto"/>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CUMPLIDO</w:t>
            </w:r>
          </w:p>
        </w:tc>
        <w:tc>
          <w:tcPr>
            <w:tcW w:w="798" w:type="dxa"/>
            <w:tcBorders>
              <w:top w:val="nil"/>
              <w:left w:val="nil"/>
              <w:bottom w:val="single" w:sz="12" w:space="0" w:color="auto"/>
              <w:right w:val="single" w:sz="8" w:space="0" w:color="auto"/>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PARCIAL-MENTE CUMPLIDO</w:t>
            </w:r>
          </w:p>
        </w:tc>
        <w:tc>
          <w:tcPr>
            <w:tcW w:w="786" w:type="dxa"/>
            <w:tcBorders>
              <w:top w:val="nil"/>
              <w:left w:val="nil"/>
              <w:bottom w:val="single" w:sz="12" w:space="0" w:color="auto"/>
              <w:right w:val="single" w:sz="12" w:space="0" w:color="auto"/>
            </w:tcBorders>
            <w:shd w:val="clear" w:color="000000" w:fill="F0FFFF"/>
            <w:vAlign w:val="center"/>
            <w:hideMark/>
          </w:tcPr>
          <w:p w:rsidR="00CC6A88" w:rsidRPr="00CC6A88" w:rsidRDefault="00CC6A88" w:rsidP="00CC6A88">
            <w:pPr>
              <w:spacing w:line="240" w:lineRule="auto"/>
              <w:jc w:val="center"/>
              <w:rPr>
                <w:rFonts w:ascii="Arial Narrow" w:eastAsia="Times New Roman" w:hAnsi="Arial Narrow" w:cs="Calibri"/>
                <w:b/>
                <w:bCs/>
                <w:color w:val="000000"/>
                <w:sz w:val="24"/>
                <w:szCs w:val="24"/>
                <w:lang w:eastAsia="es-ES"/>
              </w:rPr>
            </w:pPr>
            <w:r w:rsidRPr="00CC6A88">
              <w:rPr>
                <w:rFonts w:ascii="Arial Narrow" w:eastAsia="Times New Roman" w:hAnsi="Arial Narrow" w:cs="Calibri"/>
                <w:b/>
                <w:bCs/>
                <w:color w:val="000000"/>
                <w:sz w:val="24"/>
                <w:szCs w:val="24"/>
                <w:lang w:eastAsia="es-ES"/>
              </w:rPr>
              <w:t>INCUMPLIDO</w:t>
            </w:r>
          </w:p>
        </w:tc>
      </w:tr>
      <w:tr w:rsidR="00CC6A88" w:rsidRPr="00CC6A88" w:rsidTr="00022A5B">
        <w:trPr>
          <w:gridAfter w:val="18"/>
          <w:wAfter w:w="1861" w:type="dxa"/>
          <w:trHeight w:val="426"/>
        </w:trPr>
        <w:tc>
          <w:tcPr>
            <w:tcW w:w="3586" w:type="dxa"/>
            <w:vMerge w:val="restart"/>
            <w:tcBorders>
              <w:top w:val="single" w:sz="12" w:space="0" w:color="auto"/>
              <w:left w:val="single" w:sz="12" w:space="0" w:color="auto"/>
              <w:bottom w:val="single" w:sz="12" w:space="0" w:color="000000"/>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SOBRECUMPLIDO</w:t>
            </w:r>
          </w:p>
        </w:tc>
        <w:tc>
          <w:tcPr>
            <w:tcW w:w="1993" w:type="dxa"/>
            <w:tcBorders>
              <w:top w:val="single" w:sz="12" w:space="0" w:color="auto"/>
              <w:left w:val="nil"/>
              <w:bottom w:val="single" w:sz="4"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000FF"/>
                <w:lang w:eastAsia="es-ES"/>
              </w:rPr>
            </w:pPr>
            <w:r w:rsidRPr="00022A5B">
              <w:rPr>
                <w:rFonts w:ascii="Arial" w:eastAsia="Times New Roman" w:hAnsi="Arial" w:cs="Arial"/>
                <w:b/>
                <w:bCs/>
                <w:color w:val="0000FF"/>
                <w:lang w:eastAsia="es-ES"/>
              </w:rPr>
              <w:t>ESENCIALES</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60%</w:t>
            </w:r>
          </w:p>
        </w:tc>
        <w:tc>
          <w:tcPr>
            <w:tcW w:w="664" w:type="dxa"/>
            <w:tcBorders>
              <w:top w:val="nil"/>
              <w:left w:val="nil"/>
              <w:bottom w:val="single" w:sz="4" w:space="0" w:color="auto"/>
              <w:right w:val="single" w:sz="8"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40%</w:t>
            </w:r>
          </w:p>
        </w:tc>
        <w:tc>
          <w:tcPr>
            <w:tcW w:w="798"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86" w:type="dxa"/>
            <w:tcBorders>
              <w:top w:val="nil"/>
              <w:left w:val="nil"/>
              <w:bottom w:val="single" w:sz="4"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r>
      <w:tr w:rsidR="00CC6A88" w:rsidRPr="00CC6A88" w:rsidTr="00022A5B">
        <w:trPr>
          <w:gridAfter w:val="18"/>
          <w:wAfter w:w="1861" w:type="dxa"/>
          <w:trHeight w:val="426"/>
        </w:trPr>
        <w:tc>
          <w:tcPr>
            <w:tcW w:w="3586"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1993" w:type="dxa"/>
            <w:tcBorders>
              <w:top w:val="single" w:sz="4" w:space="0" w:color="auto"/>
              <w:left w:val="nil"/>
              <w:bottom w:val="single" w:sz="12"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D0D0D"/>
                <w:lang w:eastAsia="es-ES"/>
              </w:rPr>
            </w:pPr>
            <w:r w:rsidRPr="00022A5B">
              <w:rPr>
                <w:rFonts w:ascii="Arial" w:eastAsia="Times New Roman" w:hAnsi="Arial" w:cs="Arial"/>
                <w:b/>
                <w:bCs/>
                <w:color w:val="0D0D0D"/>
                <w:lang w:eastAsia="es-ES"/>
              </w:rPr>
              <w:t>NECESARIOS</w:t>
            </w:r>
          </w:p>
        </w:tc>
        <w:tc>
          <w:tcPr>
            <w:tcW w:w="664"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50%</w:t>
            </w:r>
          </w:p>
        </w:tc>
        <w:tc>
          <w:tcPr>
            <w:tcW w:w="664" w:type="dxa"/>
            <w:tcBorders>
              <w:top w:val="nil"/>
              <w:left w:val="nil"/>
              <w:bottom w:val="single" w:sz="12" w:space="0" w:color="auto"/>
              <w:right w:val="single" w:sz="8"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40%</w:t>
            </w:r>
          </w:p>
        </w:tc>
        <w:tc>
          <w:tcPr>
            <w:tcW w:w="798"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10%</w:t>
            </w:r>
          </w:p>
        </w:tc>
        <w:tc>
          <w:tcPr>
            <w:tcW w:w="786" w:type="dxa"/>
            <w:tcBorders>
              <w:top w:val="nil"/>
              <w:left w:val="nil"/>
              <w:bottom w:val="single" w:sz="12"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r>
      <w:tr w:rsidR="00CC6A88" w:rsidRPr="00CC6A88" w:rsidTr="00022A5B">
        <w:trPr>
          <w:gridAfter w:val="18"/>
          <w:wAfter w:w="1861" w:type="dxa"/>
          <w:trHeight w:val="426"/>
        </w:trPr>
        <w:tc>
          <w:tcPr>
            <w:tcW w:w="3586" w:type="dxa"/>
            <w:vMerge w:val="restart"/>
            <w:tcBorders>
              <w:top w:val="single" w:sz="12" w:space="0" w:color="auto"/>
              <w:left w:val="single" w:sz="12" w:space="0" w:color="auto"/>
              <w:bottom w:val="single" w:sz="12" w:space="0" w:color="000000"/>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CUMPLIDO</w:t>
            </w:r>
          </w:p>
        </w:tc>
        <w:tc>
          <w:tcPr>
            <w:tcW w:w="1993" w:type="dxa"/>
            <w:tcBorders>
              <w:top w:val="single" w:sz="12" w:space="0" w:color="auto"/>
              <w:left w:val="nil"/>
              <w:bottom w:val="single" w:sz="4"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000FF"/>
                <w:lang w:eastAsia="es-ES"/>
              </w:rPr>
            </w:pPr>
            <w:r w:rsidRPr="00022A5B">
              <w:rPr>
                <w:rFonts w:ascii="Arial" w:eastAsia="Times New Roman" w:hAnsi="Arial" w:cs="Arial"/>
                <w:b/>
                <w:bCs/>
                <w:color w:val="0000FF"/>
                <w:lang w:eastAsia="es-ES"/>
              </w:rPr>
              <w:t>ESENCIALES</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90%</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798" w:type="dxa"/>
            <w:tcBorders>
              <w:top w:val="nil"/>
              <w:left w:val="nil"/>
              <w:bottom w:val="single" w:sz="4" w:space="0" w:color="auto"/>
              <w:right w:val="single" w:sz="8"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10% </w:t>
            </w:r>
          </w:p>
        </w:tc>
        <w:tc>
          <w:tcPr>
            <w:tcW w:w="786" w:type="dxa"/>
            <w:tcBorders>
              <w:top w:val="nil"/>
              <w:left w:val="nil"/>
              <w:bottom w:val="single" w:sz="4"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r>
      <w:tr w:rsidR="00CC6A88" w:rsidRPr="00CC6A88" w:rsidTr="00022A5B">
        <w:trPr>
          <w:gridAfter w:val="18"/>
          <w:wAfter w:w="1861" w:type="dxa"/>
          <w:trHeight w:val="426"/>
        </w:trPr>
        <w:tc>
          <w:tcPr>
            <w:tcW w:w="3586"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1993" w:type="dxa"/>
            <w:tcBorders>
              <w:top w:val="single" w:sz="4" w:space="0" w:color="auto"/>
              <w:left w:val="nil"/>
              <w:bottom w:val="single" w:sz="12"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D0D0D"/>
                <w:lang w:eastAsia="es-ES"/>
              </w:rPr>
            </w:pPr>
            <w:r w:rsidRPr="00022A5B">
              <w:rPr>
                <w:rFonts w:ascii="Arial" w:eastAsia="Times New Roman" w:hAnsi="Arial" w:cs="Arial"/>
                <w:b/>
                <w:bCs/>
                <w:color w:val="0D0D0D"/>
                <w:lang w:eastAsia="es-ES"/>
              </w:rPr>
              <w:t>NECESARIOS</w:t>
            </w:r>
          </w:p>
        </w:tc>
        <w:tc>
          <w:tcPr>
            <w:tcW w:w="664"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70%</w:t>
            </w:r>
          </w:p>
        </w:tc>
        <w:tc>
          <w:tcPr>
            <w:tcW w:w="664"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98" w:type="dxa"/>
            <w:tcBorders>
              <w:top w:val="nil"/>
              <w:left w:val="nil"/>
              <w:bottom w:val="single" w:sz="12" w:space="0" w:color="auto"/>
              <w:right w:val="single" w:sz="8"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20%</w:t>
            </w:r>
          </w:p>
        </w:tc>
        <w:tc>
          <w:tcPr>
            <w:tcW w:w="786" w:type="dxa"/>
            <w:tcBorders>
              <w:top w:val="nil"/>
              <w:left w:val="nil"/>
              <w:bottom w:val="single" w:sz="12"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10% </w:t>
            </w:r>
          </w:p>
        </w:tc>
      </w:tr>
      <w:tr w:rsidR="00CC6A88" w:rsidRPr="00CC6A88" w:rsidTr="00022A5B">
        <w:trPr>
          <w:gridAfter w:val="18"/>
          <w:wAfter w:w="1861" w:type="dxa"/>
          <w:trHeight w:val="426"/>
        </w:trPr>
        <w:tc>
          <w:tcPr>
            <w:tcW w:w="3586" w:type="dxa"/>
            <w:vMerge w:val="restart"/>
            <w:tcBorders>
              <w:top w:val="single" w:sz="12" w:space="0" w:color="auto"/>
              <w:left w:val="single" w:sz="12" w:space="0" w:color="auto"/>
              <w:bottom w:val="single" w:sz="12" w:space="0" w:color="000000"/>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PARCIALMENTE CUMPLIDO</w:t>
            </w:r>
          </w:p>
        </w:tc>
        <w:tc>
          <w:tcPr>
            <w:tcW w:w="1993" w:type="dxa"/>
            <w:tcBorders>
              <w:top w:val="single" w:sz="12" w:space="0" w:color="auto"/>
              <w:left w:val="nil"/>
              <w:bottom w:val="single" w:sz="4"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000FF"/>
                <w:lang w:eastAsia="es-ES"/>
              </w:rPr>
            </w:pPr>
            <w:r w:rsidRPr="00022A5B">
              <w:rPr>
                <w:rFonts w:ascii="Arial" w:eastAsia="Times New Roman" w:hAnsi="Arial" w:cs="Arial"/>
                <w:b/>
                <w:bCs/>
                <w:color w:val="0000FF"/>
                <w:lang w:eastAsia="es-ES"/>
              </w:rPr>
              <w:t>ESENCIALES</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90%</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798"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786" w:type="dxa"/>
            <w:tcBorders>
              <w:top w:val="nil"/>
              <w:left w:val="nil"/>
              <w:bottom w:val="single" w:sz="4"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10%</w:t>
            </w:r>
          </w:p>
        </w:tc>
      </w:tr>
      <w:tr w:rsidR="00CC6A88" w:rsidRPr="00CC6A88" w:rsidTr="00022A5B">
        <w:trPr>
          <w:gridAfter w:val="18"/>
          <w:wAfter w:w="1861" w:type="dxa"/>
          <w:trHeight w:val="426"/>
        </w:trPr>
        <w:tc>
          <w:tcPr>
            <w:tcW w:w="3586"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1993" w:type="dxa"/>
            <w:tcBorders>
              <w:top w:val="single" w:sz="4" w:space="0" w:color="auto"/>
              <w:left w:val="nil"/>
              <w:bottom w:val="single" w:sz="12"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D0D0D"/>
                <w:lang w:eastAsia="es-ES"/>
              </w:rPr>
            </w:pPr>
            <w:r w:rsidRPr="00022A5B">
              <w:rPr>
                <w:rFonts w:ascii="Arial" w:eastAsia="Times New Roman" w:hAnsi="Arial" w:cs="Arial"/>
                <w:b/>
                <w:bCs/>
                <w:color w:val="0D0D0D"/>
                <w:lang w:eastAsia="es-ES"/>
              </w:rPr>
              <w:t>NECESARIOS</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80%</w:t>
            </w:r>
          </w:p>
        </w:tc>
        <w:tc>
          <w:tcPr>
            <w:tcW w:w="664"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98" w:type="dxa"/>
            <w:tcBorders>
              <w:top w:val="nil"/>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86" w:type="dxa"/>
            <w:tcBorders>
              <w:top w:val="nil"/>
              <w:left w:val="nil"/>
              <w:bottom w:val="single" w:sz="4"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20%</w:t>
            </w:r>
          </w:p>
        </w:tc>
      </w:tr>
      <w:tr w:rsidR="00CC6A88" w:rsidRPr="00CC6A88" w:rsidTr="00022A5B">
        <w:trPr>
          <w:gridAfter w:val="18"/>
          <w:wAfter w:w="1861" w:type="dxa"/>
          <w:trHeight w:val="426"/>
        </w:trPr>
        <w:tc>
          <w:tcPr>
            <w:tcW w:w="3586" w:type="dxa"/>
            <w:vMerge w:val="restart"/>
            <w:tcBorders>
              <w:top w:val="single" w:sz="12" w:space="0" w:color="auto"/>
              <w:left w:val="single" w:sz="12" w:space="0" w:color="auto"/>
              <w:bottom w:val="single" w:sz="12" w:space="0" w:color="000000"/>
              <w:right w:val="single" w:sz="12" w:space="0" w:color="000000"/>
            </w:tcBorders>
            <w:shd w:val="clear" w:color="000000" w:fill="FFFFFF"/>
            <w:vAlign w:val="center"/>
            <w:hideMark/>
          </w:tcPr>
          <w:p w:rsidR="00CC6A88" w:rsidRPr="00CC6A88" w:rsidRDefault="00CC6A88" w:rsidP="00CC6A88">
            <w:pPr>
              <w:spacing w:line="240" w:lineRule="auto"/>
              <w:ind w:firstLineChars="200" w:firstLine="480"/>
              <w:rPr>
                <w:rFonts w:ascii="Arial Black" w:eastAsia="Times New Roman" w:hAnsi="Arial Black" w:cs="Calibri"/>
                <w:color w:val="000000"/>
                <w:sz w:val="24"/>
                <w:szCs w:val="24"/>
                <w:lang w:eastAsia="es-ES"/>
              </w:rPr>
            </w:pPr>
            <w:r w:rsidRPr="00CC6A88">
              <w:rPr>
                <w:rFonts w:ascii="Arial Black" w:eastAsia="Times New Roman" w:hAnsi="Arial Black" w:cs="Calibri"/>
                <w:color w:val="000000"/>
                <w:sz w:val="24"/>
                <w:szCs w:val="24"/>
                <w:lang w:eastAsia="es-ES"/>
              </w:rPr>
              <w:t>INCUMPLIDO</w:t>
            </w:r>
          </w:p>
        </w:tc>
        <w:tc>
          <w:tcPr>
            <w:tcW w:w="1993" w:type="dxa"/>
            <w:tcBorders>
              <w:top w:val="single" w:sz="12" w:space="0" w:color="auto"/>
              <w:left w:val="nil"/>
              <w:bottom w:val="single" w:sz="4"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000FF"/>
                <w:lang w:eastAsia="es-ES"/>
              </w:rPr>
            </w:pPr>
            <w:r w:rsidRPr="00022A5B">
              <w:rPr>
                <w:rFonts w:ascii="Arial" w:eastAsia="Times New Roman" w:hAnsi="Arial" w:cs="Arial"/>
                <w:b/>
                <w:bCs/>
                <w:color w:val="0000FF"/>
                <w:lang w:eastAsia="es-ES"/>
              </w:rPr>
              <w:t>ESENCIALES</w:t>
            </w:r>
          </w:p>
        </w:tc>
        <w:tc>
          <w:tcPr>
            <w:tcW w:w="664" w:type="dxa"/>
            <w:tcBorders>
              <w:top w:val="single" w:sz="4" w:space="0" w:color="auto"/>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664" w:type="dxa"/>
            <w:tcBorders>
              <w:top w:val="single" w:sz="4" w:space="0" w:color="auto"/>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798" w:type="dxa"/>
            <w:tcBorders>
              <w:top w:val="single" w:sz="4" w:space="0" w:color="auto"/>
              <w:left w:val="nil"/>
              <w:bottom w:val="single" w:sz="4"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w:t>
            </w:r>
          </w:p>
        </w:tc>
        <w:tc>
          <w:tcPr>
            <w:tcW w:w="786" w:type="dxa"/>
            <w:tcBorders>
              <w:top w:val="single" w:sz="4" w:space="0" w:color="auto"/>
              <w:left w:val="nil"/>
              <w:bottom w:val="single" w:sz="4"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FF"/>
                <w:sz w:val="24"/>
                <w:szCs w:val="24"/>
                <w:lang w:eastAsia="es-ES"/>
              </w:rPr>
            </w:pPr>
            <w:r w:rsidRPr="00CC6A88">
              <w:rPr>
                <w:rFonts w:ascii="Arial" w:eastAsia="Times New Roman" w:hAnsi="Arial" w:cs="Arial"/>
                <w:b/>
                <w:bCs/>
                <w:color w:val="0000FF"/>
                <w:sz w:val="24"/>
                <w:szCs w:val="24"/>
                <w:lang w:eastAsia="es-ES"/>
              </w:rPr>
              <w:t xml:space="preserve">&lt;= 9,9% </w:t>
            </w:r>
          </w:p>
        </w:tc>
      </w:tr>
      <w:tr w:rsidR="00CC6A88" w:rsidRPr="00CC6A88" w:rsidTr="00022A5B">
        <w:trPr>
          <w:gridAfter w:val="18"/>
          <w:wAfter w:w="1861" w:type="dxa"/>
          <w:trHeight w:val="426"/>
        </w:trPr>
        <w:tc>
          <w:tcPr>
            <w:tcW w:w="3586" w:type="dxa"/>
            <w:vMerge/>
            <w:tcBorders>
              <w:top w:val="single" w:sz="12" w:space="0" w:color="auto"/>
              <w:left w:val="single" w:sz="12" w:space="0" w:color="auto"/>
              <w:bottom w:val="single" w:sz="12" w:space="0" w:color="000000"/>
              <w:right w:val="single" w:sz="12" w:space="0" w:color="000000"/>
            </w:tcBorders>
            <w:vAlign w:val="center"/>
            <w:hideMark/>
          </w:tcPr>
          <w:p w:rsidR="00CC6A88" w:rsidRPr="00CC6A88" w:rsidRDefault="00CC6A88" w:rsidP="00CC6A88">
            <w:pPr>
              <w:spacing w:line="240" w:lineRule="auto"/>
              <w:rPr>
                <w:rFonts w:ascii="Arial Black" w:eastAsia="Times New Roman" w:hAnsi="Arial Black" w:cs="Calibri"/>
                <w:color w:val="000000"/>
                <w:sz w:val="24"/>
                <w:szCs w:val="24"/>
                <w:lang w:eastAsia="es-ES"/>
              </w:rPr>
            </w:pPr>
          </w:p>
        </w:tc>
        <w:tc>
          <w:tcPr>
            <w:tcW w:w="1993" w:type="dxa"/>
            <w:tcBorders>
              <w:top w:val="single" w:sz="4" w:space="0" w:color="auto"/>
              <w:left w:val="nil"/>
              <w:bottom w:val="single" w:sz="12" w:space="0" w:color="auto"/>
              <w:right w:val="single" w:sz="12" w:space="0" w:color="000000"/>
            </w:tcBorders>
            <w:shd w:val="clear" w:color="000000" w:fill="FFFFFF"/>
            <w:vAlign w:val="center"/>
            <w:hideMark/>
          </w:tcPr>
          <w:p w:rsidR="00CC6A88" w:rsidRPr="00022A5B" w:rsidRDefault="00CC6A88" w:rsidP="00CC6A88">
            <w:pPr>
              <w:spacing w:line="240" w:lineRule="auto"/>
              <w:rPr>
                <w:rFonts w:ascii="Arial" w:eastAsia="Times New Roman" w:hAnsi="Arial" w:cs="Arial"/>
                <w:b/>
                <w:bCs/>
                <w:color w:val="0D0D0D"/>
                <w:lang w:eastAsia="es-ES"/>
              </w:rPr>
            </w:pPr>
            <w:r w:rsidRPr="00022A5B">
              <w:rPr>
                <w:rFonts w:ascii="Arial" w:eastAsia="Times New Roman" w:hAnsi="Arial" w:cs="Arial"/>
                <w:b/>
                <w:bCs/>
                <w:color w:val="0D0D0D"/>
                <w:lang w:eastAsia="es-ES"/>
              </w:rPr>
              <w:t>NECESARIOS</w:t>
            </w:r>
          </w:p>
        </w:tc>
        <w:tc>
          <w:tcPr>
            <w:tcW w:w="664"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664"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98" w:type="dxa"/>
            <w:tcBorders>
              <w:top w:val="nil"/>
              <w:left w:val="nil"/>
              <w:bottom w:val="single" w:sz="12" w:space="0" w:color="auto"/>
              <w:right w:val="single" w:sz="8" w:space="0" w:color="auto"/>
            </w:tcBorders>
            <w:shd w:val="clear" w:color="auto" w:fill="auto"/>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w:t>
            </w:r>
          </w:p>
        </w:tc>
        <w:tc>
          <w:tcPr>
            <w:tcW w:w="786" w:type="dxa"/>
            <w:tcBorders>
              <w:top w:val="nil"/>
              <w:left w:val="nil"/>
              <w:bottom w:val="single" w:sz="12" w:space="0" w:color="auto"/>
              <w:right w:val="single" w:sz="12" w:space="0" w:color="auto"/>
            </w:tcBorders>
            <w:shd w:val="clear" w:color="000000" w:fill="FFFFFF"/>
            <w:vAlign w:val="center"/>
            <w:hideMark/>
          </w:tcPr>
          <w:p w:rsidR="00CC6A88" w:rsidRPr="00CC6A88" w:rsidRDefault="00CC6A88" w:rsidP="00CC6A88">
            <w:pPr>
              <w:spacing w:line="240" w:lineRule="auto"/>
              <w:jc w:val="center"/>
              <w:rPr>
                <w:rFonts w:ascii="Arial" w:eastAsia="Times New Roman" w:hAnsi="Arial" w:cs="Arial"/>
                <w:b/>
                <w:bCs/>
                <w:color w:val="000000"/>
                <w:sz w:val="24"/>
                <w:szCs w:val="24"/>
                <w:lang w:eastAsia="es-ES"/>
              </w:rPr>
            </w:pPr>
            <w:r w:rsidRPr="00CC6A88">
              <w:rPr>
                <w:rFonts w:ascii="Arial" w:eastAsia="Times New Roman" w:hAnsi="Arial" w:cs="Arial"/>
                <w:b/>
                <w:bCs/>
                <w:color w:val="000000"/>
                <w:sz w:val="24"/>
                <w:szCs w:val="24"/>
                <w:lang w:eastAsia="es-ES"/>
              </w:rPr>
              <w:t xml:space="preserve">&lt;=19,9% </w:t>
            </w:r>
          </w:p>
        </w:tc>
      </w:tr>
      <w:tr w:rsidR="00CC6A88" w:rsidRPr="00CC6A88" w:rsidTr="00022A5B">
        <w:trPr>
          <w:gridAfter w:val="1"/>
          <w:wAfter w:w="49" w:type="dxa"/>
          <w:trHeight w:val="338"/>
        </w:trPr>
        <w:tc>
          <w:tcPr>
            <w:tcW w:w="8944" w:type="dxa"/>
            <w:gridSpan w:val="8"/>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Arial" w:eastAsia="Times New Roman" w:hAnsi="Arial" w:cs="Arial"/>
                <w:color w:val="000000"/>
                <w:sz w:val="24"/>
                <w:szCs w:val="24"/>
                <w:lang w:eastAsia="es-ES"/>
              </w:rPr>
            </w:pPr>
            <w:r w:rsidRPr="00CC6A88">
              <w:rPr>
                <w:rFonts w:ascii="Arial" w:eastAsia="Times New Roman" w:hAnsi="Arial" w:cs="Arial"/>
                <w:color w:val="000000"/>
                <w:sz w:val="24"/>
                <w:szCs w:val="24"/>
                <w:lang w:eastAsia="es-ES"/>
              </w:rPr>
              <w:t> </w:t>
            </w:r>
          </w:p>
        </w:tc>
        <w:tc>
          <w:tcPr>
            <w:tcW w:w="179" w:type="dxa"/>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3" w:type="dxa"/>
            <w:gridSpan w:val="2"/>
            <w:tcBorders>
              <w:top w:val="nil"/>
              <w:left w:val="nil"/>
              <w:bottom w:val="nil"/>
              <w:right w:val="nil"/>
            </w:tcBorders>
            <w:shd w:val="clear" w:color="000000" w:fill="FFFFFF"/>
            <w:vAlign w:val="center"/>
            <w:hideMark/>
          </w:tcPr>
          <w:p w:rsidR="00CC6A88" w:rsidRPr="00CC6A88" w:rsidRDefault="00CC6A88" w:rsidP="00CC6A88">
            <w:pPr>
              <w:spacing w:line="240" w:lineRule="auto"/>
              <w:ind w:firstLineChars="100" w:firstLine="220"/>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95"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82"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c>
          <w:tcPr>
            <w:tcW w:w="160" w:type="dxa"/>
            <w:gridSpan w:val="2"/>
            <w:tcBorders>
              <w:top w:val="nil"/>
              <w:left w:val="nil"/>
              <w:bottom w:val="nil"/>
              <w:right w:val="nil"/>
            </w:tcBorders>
            <w:shd w:val="clear" w:color="000000" w:fill="FFFFFF"/>
            <w:noWrap/>
            <w:vAlign w:val="center"/>
            <w:hideMark/>
          </w:tcPr>
          <w:p w:rsidR="00CC6A88" w:rsidRPr="00CC6A88" w:rsidRDefault="00CC6A88" w:rsidP="00CC6A88">
            <w:pPr>
              <w:spacing w:line="240" w:lineRule="auto"/>
              <w:rPr>
                <w:rFonts w:ascii="Calibri" w:eastAsia="Times New Roman" w:hAnsi="Calibri" w:cs="Calibri"/>
                <w:color w:val="000000"/>
                <w:lang w:eastAsia="es-ES"/>
              </w:rPr>
            </w:pPr>
            <w:r w:rsidRPr="00CC6A88">
              <w:rPr>
                <w:rFonts w:ascii="Calibri" w:eastAsia="Times New Roman" w:hAnsi="Calibri" w:cs="Calibri"/>
                <w:color w:val="000000"/>
                <w:lang w:eastAsia="es-ES"/>
              </w:rPr>
              <w:t> </w:t>
            </w:r>
          </w:p>
        </w:tc>
      </w:tr>
    </w:tbl>
    <w:p w:rsidR="00C36BEF" w:rsidRDefault="00C36BEF" w:rsidP="004D3B1A">
      <w:pPr>
        <w:rPr>
          <w:rFonts w:ascii="Arial" w:hAnsi="Arial" w:cs="Arial"/>
          <w:sz w:val="24"/>
          <w:szCs w:val="24"/>
        </w:rPr>
      </w:pPr>
    </w:p>
    <w:tbl>
      <w:tblPr>
        <w:tblStyle w:val="Tablaconcuadrcula"/>
        <w:tblW w:w="9209" w:type="dxa"/>
        <w:tblLook w:val="04A0" w:firstRow="1" w:lastRow="0" w:firstColumn="1" w:lastColumn="0" w:noHBand="0" w:noVBand="1"/>
      </w:tblPr>
      <w:tblGrid>
        <w:gridCol w:w="750"/>
        <w:gridCol w:w="1701"/>
        <w:gridCol w:w="4877"/>
        <w:gridCol w:w="851"/>
        <w:gridCol w:w="1030"/>
      </w:tblGrid>
      <w:tr w:rsidR="009156AC" w:rsidRPr="00C36BEF" w:rsidTr="00022A5B">
        <w:trPr>
          <w:trHeight w:val="480"/>
        </w:trPr>
        <w:tc>
          <w:tcPr>
            <w:tcW w:w="9209" w:type="dxa"/>
            <w:gridSpan w:val="5"/>
            <w:tcBorders>
              <w:bottom w:val="single" w:sz="4" w:space="0" w:color="auto"/>
            </w:tcBorders>
            <w:noWrap/>
            <w:hideMark/>
          </w:tcPr>
          <w:p w:rsidR="009156AC" w:rsidRPr="00C36BEF" w:rsidRDefault="009156AC" w:rsidP="00C36BEF">
            <w:pPr>
              <w:rPr>
                <w:rFonts w:ascii="Arial" w:hAnsi="Arial" w:cs="Arial"/>
                <w:sz w:val="24"/>
                <w:szCs w:val="24"/>
              </w:rPr>
            </w:pPr>
            <w:r w:rsidRPr="00C36BEF">
              <w:rPr>
                <w:rFonts w:ascii="Arial" w:hAnsi="Arial" w:cs="Arial"/>
                <w:sz w:val="24"/>
                <w:szCs w:val="24"/>
              </w:rPr>
              <w:t> </w:t>
            </w:r>
          </w:p>
          <w:p w:rsidR="009156AC" w:rsidRPr="00C36BEF" w:rsidRDefault="009156AC" w:rsidP="00AD579B">
            <w:pPr>
              <w:rPr>
                <w:rFonts w:ascii="Arial" w:hAnsi="Arial" w:cs="Arial"/>
                <w:sz w:val="24"/>
                <w:szCs w:val="24"/>
              </w:rPr>
            </w:pPr>
            <w:r w:rsidRPr="00C36BEF">
              <w:rPr>
                <w:rFonts w:ascii="Arial" w:hAnsi="Arial" w:cs="Arial"/>
                <w:sz w:val="24"/>
                <w:szCs w:val="24"/>
              </w:rPr>
              <w:t> </w:t>
            </w:r>
            <w:r>
              <w:rPr>
                <w:rFonts w:ascii="Arial" w:hAnsi="Arial" w:cs="Arial"/>
                <w:sz w:val="24"/>
                <w:szCs w:val="24"/>
              </w:rPr>
              <w:t>INDICADORES Y METAS DE LOS PROCESOS</w:t>
            </w:r>
            <w:r w:rsidRPr="00C36BEF">
              <w:rPr>
                <w:rFonts w:ascii="Arial" w:hAnsi="Arial" w:cs="Arial"/>
                <w:sz w:val="24"/>
                <w:szCs w:val="24"/>
              </w:rPr>
              <w:t> </w:t>
            </w:r>
          </w:p>
        </w:tc>
      </w:tr>
      <w:tr w:rsidR="009156AC" w:rsidRPr="00C36BEF" w:rsidTr="00022A5B">
        <w:trPr>
          <w:trHeight w:val="480"/>
        </w:trPr>
        <w:tc>
          <w:tcPr>
            <w:tcW w:w="9209" w:type="dxa"/>
            <w:gridSpan w:val="5"/>
            <w:noWrap/>
          </w:tcPr>
          <w:p w:rsidR="009156AC" w:rsidRPr="00C36BEF" w:rsidRDefault="009156AC">
            <w:pPr>
              <w:rPr>
                <w:rFonts w:ascii="Arial" w:hAnsi="Arial" w:cs="Arial"/>
                <w:sz w:val="24"/>
                <w:szCs w:val="24"/>
              </w:rPr>
            </w:pPr>
            <w:r>
              <w:rPr>
                <w:rFonts w:ascii="Arial" w:hAnsi="Arial" w:cs="Arial"/>
                <w:sz w:val="24"/>
                <w:szCs w:val="24"/>
              </w:rPr>
              <w:lastRenderedPageBreak/>
              <w:t>PROCESO NO 1 FORMACIÓN DE PREGRADO</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986"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1135"/>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1.01.</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Cantidad de estudiantes de nuevo ingreso en la Educación Superior integrados a las MTT (I2 ODS).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986" w:type="dxa"/>
            <w:hideMark/>
          </w:tcPr>
          <w:p w:rsidR="001576BC" w:rsidRPr="00C36BEF" w:rsidRDefault="001576BC" w:rsidP="00C36BEF">
            <w:pPr>
              <w:rPr>
                <w:rFonts w:ascii="Arial" w:hAnsi="Arial" w:cs="Arial"/>
                <w:b/>
                <w:bCs/>
                <w:sz w:val="24"/>
                <w:szCs w:val="24"/>
              </w:rPr>
            </w:pPr>
            <w:r w:rsidRPr="001576BC">
              <w:rPr>
                <w:rFonts w:ascii="Arial" w:hAnsi="Arial" w:cs="Arial"/>
                <w:b/>
                <w:bCs/>
                <w:color w:val="FF0000"/>
                <w:sz w:val="24"/>
                <w:szCs w:val="24"/>
              </w:rPr>
              <w:t>99.1%</w:t>
            </w:r>
          </w:p>
        </w:tc>
      </w:tr>
      <w:tr w:rsidR="001576BC" w:rsidRPr="00C36BEF" w:rsidTr="00022A5B">
        <w:trPr>
          <w:trHeight w:val="818"/>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1.03.</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1, 9</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Eficiencia en el ciclo (I4 ODS).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986"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94.8%</w:t>
            </w:r>
          </w:p>
        </w:tc>
      </w:tr>
      <w:tr w:rsidR="001576BC" w:rsidRPr="00C36BEF" w:rsidTr="00022A5B">
        <w:trPr>
          <w:trHeight w:val="1032"/>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1.08.</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1, 2, 9</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satisfacción de los estudiantes con la calidad del proceso. </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93,0%</w:t>
            </w:r>
          </w:p>
        </w:tc>
      </w:tr>
      <w:tr w:rsidR="001576BC" w:rsidRPr="00C36BEF" w:rsidTr="00022A5B">
        <w:trPr>
          <w:trHeight w:val="1262"/>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1.09.</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1, 2, 9</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Porciento de satisfacción de los estudiantes con la labor de los profesores en su formación ideológico- educativa.</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986"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91.5%</w:t>
            </w:r>
          </w:p>
        </w:tc>
      </w:tr>
      <w:tr w:rsidR="001576BC" w:rsidRPr="00C36BEF" w:rsidTr="00022A5B">
        <w:trPr>
          <w:trHeight w:val="199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1.11.</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Porciento de satisfacción de los estudiantes con el proceso de enseñanza- aprendizaje de la disciplina Preparación para la Defensa y con las actividades de educación patriótico militar.</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95,0%</w:t>
            </w:r>
          </w:p>
        </w:tc>
      </w:tr>
      <w:tr w:rsidR="001576BC" w:rsidRPr="00C36BEF" w:rsidTr="00022A5B">
        <w:trPr>
          <w:trHeight w:val="1830"/>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1.12.</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1, 8</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Porciento de programas académicos de pregrado  de la Disciplina PPD visibles en entornos virtuales de aprendizaje.</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30,0%</w:t>
            </w:r>
          </w:p>
        </w:tc>
      </w:tr>
      <w:tr w:rsidR="001576BC" w:rsidRPr="00C36BEF" w:rsidTr="00022A5B">
        <w:trPr>
          <w:trHeight w:val="1560"/>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1.13.</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Porciento de estudiantes que participan en el Bastión Estudiantil Universitario</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95.5%</w:t>
            </w:r>
          </w:p>
        </w:tc>
      </w:tr>
      <w:tr w:rsidR="001576BC" w:rsidRPr="00C36BEF" w:rsidTr="00022A5B">
        <w:trPr>
          <w:trHeight w:val="1860"/>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1.14.</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1, 4</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estudiantes que </w:t>
            </w:r>
            <w:proofErr w:type="spellStart"/>
            <w:r w:rsidRPr="00C36BEF">
              <w:rPr>
                <w:rFonts w:ascii="Arial" w:hAnsi="Arial" w:cs="Arial"/>
                <w:sz w:val="24"/>
                <w:szCs w:val="24"/>
              </w:rPr>
              <w:t>alcanzanl</w:t>
            </w:r>
            <w:proofErr w:type="spellEnd"/>
            <w:r w:rsidRPr="00C36BEF">
              <w:rPr>
                <w:rFonts w:ascii="Arial" w:hAnsi="Arial" w:cs="Arial"/>
                <w:sz w:val="24"/>
                <w:szCs w:val="24"/>
              </w:rPr>
              <w:t xml:space="preserve"> Premio  en el TEPMI </w:t>
            </w:r>
            <w:proofErr w:type="spellStart"/>
            <w:r w:rsidRPr="00C36BEF">
              <w:rPr>
                <w:rFonts w:ascii="Arial" w:hAnsi="Arial" w:cs="Arial"/>
                <w:sz w:val="24"/>
                <w:szCs w:val="24"/>
              </w:rPr>
              <w:t>Regionall</w:t>
            </w:r>
            <w:proofErr w:type="spellEnd"/>
            <w:r w:rsidRPr="00C36BEF">
              <w:rPr>
                <w:rFonts w:ascii="Arial" w:hAnsi="Arial" w:cs="Arial"/>
                <w:sz w:val="24"/>
                <w:szCs w:val="24"/>
              </w:rPr>
              <w:t>.</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5,0%</w:t>
            </w:r>
          </w:p>
        </w:tc>
      </w:tr>
      <w:tr w:rsidR="001576BC" w:rsidRPr="00C36BEF" w:rsidTr="00022A5B">
        <w:trPr>
          <w:trHeight w:val="2970"/>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lastRenderedPageBreak/>
              <w:t>1.16.</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1, 6</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estudiantes que participan en actividades curriculares (Práctica Laboral, proyectos de curso, trabajos de diploma), vinculados </w:t>
            </w:r>
            <w:proofErr w:type="spellStart"/>
            <w:r w:rsidRPr="00C36BEF">
              <w:rPr>
                <w:rFonts w:ascii="Arial" w:hAnsi="Arial" w:cs="Arial"/>
                <w:sz w:val="24"/>
                <w:szCs w:val="24"/>
              </w:rPr>
              <w:t>vinculados</w:t>
            </w:r>
            <w:proofErr w:type="spellEnd"/>
            <w:r w:rsidRPr="00C36BEF">
              <w:rPr>
                <w:rFonts w:ascii="Arial" w:hAnsi="Arial" w:cs="Arial"/>
                <w:sz w:val="24"/>
                <w:szCs w:val="24"/>
              </w:rPr>
              <w:t xml:space="preserve"> a PPD en la solución de problemas de desarrollo local.</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986"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100,0%</w:t>
            </w:r>
          </w:p>
        </w:tc>
      </w:tr>
      <w:tr w:rsidR="001576BC" w:rsidRPr="00C36BEF" w:rsidTr="005736E6">
        <w:trPr>
          <w:trHeight w:val="184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1.17.</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6</w:t>
            </w:r>
          </w:p>
        </w:tc>
        <w:tc>
          <w:tcPr>
            <w:tcW w:w="4921" w:type="dxa"/>
          </w:tcPr>
          <w:p w:rsidR="001576BC" w:rsidRPr="00C36BEF" w:rsidRDefault="001576BC" w:rsidP="00C36BEF">
            <w:pPr>
              <w:rPr>
                <w:rFonts w:ascii="Arial" w:hAnsi="Arial" w:cs="Arial"/>
                <w:sz w:val="24"/>
                <w:szCs w:val="24"/>
              </w:rPr>
            </w:pPr>
          </w:p>
        </w:tc>
        <w:tc>
          <w:tcPr>
            <w:tcW w:w="851" w:type="dxa"/>
          </w:tcPr>
          <w:p w:rsidR="001576BC" w:rsidRPr="00C36BEF" w:rsidRDefault="001576BC" w:rsidP="00C36BEF">
            <w:pPr>
              <w:rPr>
                <w:rFonts w:ascii="Arial" w:hAnsi="Arial" w:cs="Arial"/>
                <w:sz w:val="24"/>
                <w:szCs w:val="24"/>
              </w:rPr>
            </w:pPr>
          </w:p>
        </w:tc>
        <w:tc>
          <w:tcPr>
            <w:tcW w:w="986" w:type="dxa"/>
          </w:tcPr>
          <w:p w:rsidR="001576BC" w:rsidRPr="00C36BEF" w:rsidRDefault="001576BC" w:rsidP="00C36BEF">
            <w:pPr>
              <w:rPr>
                <w:rFonts w:ascii="Arial" w:hAnsi="Arial" w:cs="Arial"/>
                <w:sz w:val="24"/>
                <w:szCs w:val="24"/>
              </w:rPr>
            </w:pPr>
          </w:p>
        </w:tc>
      </w:tr>
      <w:tr w:rsidR="001576BC" w:rsidRPr="00C36BEF" w:rsidTr="005736E6">
        <w:trPr>
          <w:trHeight w:val="1800"/>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1.23.</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5</w:t>
            </w:r>
          </w:p>
        </w:tc>
        <w:tc>
          <w:tcPr>
            <w:tcW w:w="4921" w:type="dxa"/>
          </w:tcPr>
          <w:p w:rsidR="001576BC" w:rsidRPr="00C36BEF" w:rsidRDefault="001576BC" w:rsidP="00C36BEF">
            <w:pPr>
              <w:rPr>
                <w:rFonts w:ascii="Arial" w:hAnsi="Arial" w:cs="Arial"/>
                <w:sz w:val="24"/>
                <w:szCs w:val="24"/>
              </w:rPr>
            </w:pPr>
          </w:p>
        </w:tc>
        <w:tc>
          <w:tcPr>
            <w:tcW w:w="851" w:type="dxa"/>
          </w:tcPr>
          <w:p w:rsidR="001576BC" w:rsidRPr="00C36BEF" w:rsidRDefault="001576BC" w:rsidP="00C36BEF">
            <w:pPr>
              <w:rPr>
                <w:rFonts w:ascii="Arial" w:hAnsi="Arial" w:cs="Arial"/>
                <w:sz w:val="24"/>
                <w:szCs w:val="24"/>
              </w:rPr>
            </w:pPr>
          </w:p>
        </w:tc>
        <w:tc>
          <w:tcPr>
            <w:tcW w:w="986" w:type="dxa"/>
          </w:tcPr>
          <w:p w:rsidR="001576BC" w:rsidRPr="00C36BEF" w:rsidRDefault="001576BC" w:rsidP="00C36BEF">
            <w:pPr>
              <w:rPr>
                <w:rFonts w:ascii="Arial" w:hAnsi="Arial" w:cs="Arial"/>
                <w:sz w:val="24"/>
                <w:szCs w:val="24"/>
              </w:rPr>
            </w:pPr>
          </w:p>
        </w:tc>
      </w:tr>
      <w:tr w:rsidR="001576BC" w:rsidRPr="00C36BEF" w:rsidTr="00022A5B">
        <w:trPr>
          <w:trHeight w:val="1598"/>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1.24.</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3, 5</w:t>
            </w:r>
          </w:p>
        </w:tc>
        <w:tc>
          <w:tcPr>
            <w:tcW w:w="4921" w:type="dxa"/>
            <w:hideMark/>
          </w:tcPr>
          <w:p w:rsidR="001576BC" w:rsidRPr="00C36BEF" w:rsidRDefault="001576BC" w:rsidP="00C36BEF">
            <w:pPr>
              <w:rPr>
                <w:rFonts w:ascii="Arial" w:hAnsi="Arial" w:cs="Arial"/>
                <w:b/>
                <w:bCs/>
                <w:sz w:val="24"/>
                <w:szCs w:val="24"/>
              </w:rPr>
            </w:pPr>
            <w:bookmarkStart w:id="0" w:name="_GoBack"/>
            <w:bookmarkEnd w:id="0"/>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986"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w:t>
            </w:r>
          </w:p>
        </w:tc>
      </w:tr>
    </w:tbl>
    <w:p w:rsidR="009156AC" w:rsidRDefault="009156AC">
      <w:r>
        <w:br w:type="page"/>
      </w:r>
    </w:p>
    <w:tbl>
      <w:tblPr>
        <w:tblStyle w:val="Tablaconcuadrcula"/>
        <w:tblW w:w="9067" w:type="dxa"/>
        <w:tblLook w:val="04A0" w:firstRow="1" w:lastRow="0" w:firstColumn="1" w:lastColumn="0" w:noHBand="0" w:noVBand="1"/>
      </w:tblPr>
      <w:tblGrid>
        <w:gridCol w:w="750"/>
        <w:gridCol w:w="1701"/>
        <w:gridCol w:w="4921"/>
        <w:gridCol w:w="851"/>
        <w:gridCol w:w="844"/>
      </w:tblGrid>
      <w:tr w:rsidR="009156AC" w:rsidRPr="00C36BEF" w:rsidTr="00022A5B">
        <w:trPr>
          <w:trHeight w:val="570"/>
        </w:trPr>
        <w:tc>
          <w:tcPr>
            <w:tcW w:w="9067" w:type="dxa"/>
            <w:gridSpan w:val="5"/>
            <w:noWrap/>
            <w:hideMark/>
          </w:tcPr>
          <w:p w:rsidR="009156AC" w:rsidRPr="00C36BEF" w:rsidRDefault="009156AC" w:rsidP="00C36BEF">
            <w:pPr>
              <w:rPr>
                <w:rFonts w:ascii="Arial" w:hAnsi="Arial" w:cs="Arial"/>
                <w:sz w:val="24"/>
                <w:szCs w:val="24"/>
              </w:rPr>
            </w:pPr>
            <w:r w:rsidRPr="00C36BEF">
              <w:rPr>
                <w:rFonts w:ascii="Arial" w:hAnsi="Arial" w:cs="Arial"/>
                <w:sz w:val="24"/>
                <w:szCs w:val="24"/>
              </w:rPr>
              <w:lastRenderedPageBreak/>
              <w:t> </w:t>
            </w:r>
          </w:p>
          <w:p w:rsidR="009156AC" w:rsidRPr="00C36BEF" w:rsidRDefault="009156AC" w:rsidP="00AD579B">
            <w:pPr>
              <w:rPr>
                <w:rFonts w:ascii="Arial" w:hAnsi="Arial" w:cs="Arial"/>
                <w:sz w:val="24"/>
                <w:szCs w:val="24"/>
              </w:rPr>
            </w:pPr>
            <w:r w:rsidRPr="00C36BEF">
              <w:rPr>
                <w:rFonts w:ascii="Arial" w:hAnsi="Arial" w:cs="Arial"/>
                <w:sz w:val="24"/>
                <w:szCs w:val="24"/>
              </w:rPr>
              <w:t>PROCESO 2: FORMACIÓN DE POSGRADO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844"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2745"/>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2.01.</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4</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Cantidad de profesionales matriculados en programas de posgrado de Seguridad y defensa Nacional(I7a ODS).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844"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90</w:t>
            </w:r>
          </w:p>
        </w:tc>
      </w:tr>
      <w:tr w:rsidR="001576BC" w:rsidRPr="00C36BEF" w:rsidTr="00022A5B">
        <w:trPr>
          <w:trHeight w:val="1598"/>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4</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Cantidad de profesionales graduados de programas de posgrado (I7 b ODS).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844"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w:t>
            </w:r>
          </w:p>
        </w:tc>
      </w:tr>
      <w:tr w:rsidR="009156AC" w:rsidRPr="00C36BEF" w:rsidTr="00022A5B">
        <w:trPr>
          <w:trHeight w:val="570"/>
        </w:trPr>
        <w:tc>
          <w:tcPr>
            <w:tcW w:w="9067" w:type="dxa"/>
            <w:gridSpan w:val="5"/>
            <w:noWrap/>
            <w:hideMark/>
          </w:tcPr>
          <w:p w:rsidR="009156AC" w:rsidRPr="00C36BEF" w:rsidRDefault="009156AC">
            <w:pPr>
              <w:rPr>
                <w:rFonts w:ascii="Arial" w:hAnsi="Arial" w:cs="Arial"/>
                <w:sz w:val="24"/>
                <w:szCs w:val="24"/>
              </w:rPr>
            </w:pPr>
            <w:r w:rsidRPr="00C36BEF">
              <w:rPr>
                <w:rFonts w:ascii="Arial" w:hAnsi="Arial" w:cs="Arial"/>
                <w:sz w:val="24"/>
                <w:szCs w:val="24"/>
              </w:rPr>
              <w:t> </w:t>
            </w:r>
          </w:p>
          <w:p w:rsidR="009156AC" w:rsidRPr="00C36BEF" w:rsidRDefault="009156AC" w:rsidP="00AD579B">
            <w:pPr>
              <w:rPr>
                <w:rFonts w:ascii="Arial" w:hAnsi="Arial" w:cs="Arial"/>
                <w:sz w:val="24"/>
                <w:szCs w:val="24"/>
              </w:rPr>
            </w:pPr>
            <w:r w:rsidRPr="00C36BEF">
              <w:rPr>
                <w:rFonts w:ascii="Arial" w:hAnsi="Arial" w:cs="Arial"/>
                <w:sz w:val="24"/>
                <w:szCs w:val="24"/>
              </w:rPr>
              <w:t>PROCESO 3: CIENCIA, TECNOLOGÍA E INNOVACIÓN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844"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133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3.09.</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3, 4</w:t>
            </w:r>
          </w:p>
        </w:tc>
        <w:tc>
          <w:tcPr>
            <w:tcW w:w="4921" w:type="dxa"/>
            <w:hideMark/>
          </w:tcPr>
          <w:p w:rsidR="001576BC" w:rsidRPr="00C36BEF" w:rsidRDefault="001576BC" w:rsidP="00C36BEF">
            <w:pPr>
              <w:rPr>
                <w:rFonts w:ascii="Arial" w:hAnsi="Arial" w:cs="Arial"/>
                <w:sz w:val="24"/>
                <w:szCs w:val="24"/>
              </w:rPr>
            </w:pPr>
            <w:r w:rsidRPr="00922DDC">
              <w:rPr>
                <w:rFonts w:ascii="Arial" w:hAnsi="Arial" w:cs="Arial"/>
                <w:sz w:val="24"/>
                <w:szCs w:val="24"/>
                <w:highlight w:val="yellow"/>
              </w:rPr>
              <w:t>P</w:t>
            </w:r>
            <w:r w:rsidRPr="00C36BEF">
              <w:rPr>
                <w:rFonts w:ascii="Arial" w:hAnsi="Arial" w:cs="Arial"/>
                <w:sz w:val="24"/>
                <w:szCs w:val="24"/>
              </w:rPr>
              <w:t xml:space="preserve">orciento de profesores e investigadores con tareas en proyectos de </w:t>
            </w:r>
            <w:proofErr w:type="spellStart"/>
            <w:r w:rsidRPr="00C36BEF">
              <w:rPr>
                <w:rFonts w:ascii="Arial" w:hAnsi="Arial" w:cs="Arial"/>
                <w:sz w:val="24"/>
                <w:szCs w:val="24"/>
              </w:rPr>
              <w:t>I+D+i</w:t>
            </w:r>
            <w:proofErr w:type="spellEnd"/>
            <w:r w:rsidRPr="00C36BEF">
              <w:rPr>
                <w:rFonts w:ascii="Arial" w:hAnsi="Arial" w:cs="Arial"/>
                <w:sz w:val="24"/>
                <w:szCs w:val="24"/>
              </w:rPr>
              <w:t xml:space="preserve"> en Sectores Estratégicos.</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844"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w:t>
            </w:r>
          </w:p>
        </w:tc>
      </w:tr>
      <w:tr w:rsidR="001576BC" w:rsidRPr="00C36BEF" w:rsidTr="00022A5B">
        <w:trPr>
          <w:trHeight w:val="157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3.11.</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1, 4</w:t>
            </w:r>
          </w:p>
        </w:tc>
        <w:tc>
          <w:tcPr>
            <w:tcW w:w="4921" w:type="dxa"/>
            <w:hideMark/>
          </w:tcPr>
          <w:p w:rsidR="001576BC" w:rsidRPr="00C36BEF" w:rsidRDefault="001576BC" w:rsidP="00C36BEF">
            <w:pPr>
              <w:rPr>
                <w:rFonts w:ascii="Arial" w:hAnsi="Arial" w:cs="Arial"/>
                <w:sz w:val="24"/>
                <w:szCs w:val="24"/>
              </w:rPr>
            </w:pPr>
            <w:r w:rsidRPr="004413C0">
              <w:rPr>
                <w:rFonts w:ascii="Arial" w:hAnsi="Arial" w:cs="Arial"/>
                <w:sz w:val="24"/>
                <w:szCs w:val="24"/>
                <w:highlight w:val="yellow"/>
              </w:rPr>
              <w:t>Po</w:t>
            </w:r>
            <w:r w:rsidRPr="00C36BEF">
              <w:rPr>
                <w:rFonts w:ascii="Arial" w:hAnsi="Arial" w:cs="Arial"/>
                <w:sz w:val="24"/>
                <w:szCs w:val="24"/>
              </w:rPr>
              <w:t>rciento de estudiantes incorporados a grupos de trabajo científico estudiantil.</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844"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w:t>
            </w:r>
          </w:p>
        </w:tc>
      </w:tr>
      <w:tr w:rsidR="001576BC" w:rsidRPr="00C36BEF" w:rsidTr="00022A5B">
        <w:trPr>
          <w:trHeight w:val="1905"/>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3.12.</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4, 9</w:t>
            </w:r>
          </w:p>
        </w:tc>
        <w:tc>
          <w:tcPr>
            <w:tcW w:w="4921" w:type="dxa"/>
            <w:hideMark/>
          </w:tcPr>
          <w:p w:rsidR="001576BC" w:rsidRPr="00C36BEF" w:rsidRDefault="001576BC" w:rsidP="00C36BEF">
            <w:pPr>
              <w:rPr>
                <w:rFonts w:ascii="Arial" w:hAnsi="Arial" w:cs="Arial"/>
                <w:b/>
                <w:bCs/>
                <w:sz w:val="24"/>
                <w:szCs w:val="24"/>
              </w:rPr>
            </w:pPr>
            <w:r w:rsidRPr="004413C0">
              <w:rPr>
                <w:rFonts w:ascii="Arial" w:hAnsi="Arial" w:cs="Arial"/>
                <w:b/>
                <w:bCs/>
                <w:sz w:val="24"/>
                <w:szCs w:val="24"/>
                <w:highlight w:val="yellow"/>
              </w:rPr>
              <w:t>Ca</w:t>
            </w:r>
            <w:r w:rsidRPr="00C36BEF">
              <w:rPr>
                <w:rFonts w:ascii="Arial" w:hAnsi="Arial" w:cs="Arial"/>
                <w:b/>
                <w:bCs/>
                <w:sz w:val="24"/>
                <w:szCs w:val="24"/>
              </w:rPr>
              <w:t>ntidad de publicaciones en Web de la Ciencia</w:t>
            </w:r>
            <w:r w:rsidRPr="00C36BEF">
              <w:rPr>
                <w:rFonts w:ascii="Arial" w:hAnsi="Arial" w:cs="Arial"/>
                <w:b/>
                <w:bCs/>
                <w:i/>
                <w:iCs/>
                <w:sz w:val="24"/>
                <w:szCs w:val="24"/>
              </w:rPr>
              <w:t xml:space="preserve"> </w:t>
            </w:r>
            <w:r w:rsidRPr="00C36BEF">
              <w:rPr>
                <w:rFonts w:ascii="Arial" w:hAnsi="Arial" w:cs="Arial"/>
                <w:b/>
                <w:bCs/>
                <w:sz w:val="24"/>
                <w:szCs w:val="24"/>
              </w:rPr>
              <w:t xml:space="preserve">y </w:t>
            </w:r>
            <w:proofErr w:type="spellStart"/>
            <w:r w:rsidRPr="00C36BEF">
              <w:rPr>
                <w:rFonts w:ascii="Arial" w:hAnsi="Arial" w:cs="Arial"/>
                <w:b/>
                <w:bCs/>
                <w:i/>
                <w:iCs/>
                <w:sz w:val="24"/>
                <w:szCs w:val="24"/>
              </w:rPr>
              <w:t>Scopus</w:t>
            </w:r>
            <w:proofErr w:type="spellEnd"/>
            <w:r w:rsidRPr="00C36BEF">
              <w:rPr>
                <w:rFonts w:ascii="Arial" w:hAnsi="Arial" w:cs="Arial"/>
                <w:b/>
                <w:bCs/>
                <w:i/>
                <w:iCs/>
                <w:sz w:val="24"/>
                <w:szCs w:val="24"/>
              </w:rPr>
              <w:t xml:space="preserve"> </w:t>
            </w:r>
            <w:r w:rsidRPr="00C36BEF">
              <w:rPr>
                <w:rFonts w:ascii="Arial" w:hAnsi="Arial" w:cs="Arial"/>
                <w:b/>
                <w:bCs/>
                <w:sz w:val="24"/>
                <w:szCs w:val="24"/>
              </w:rPr>
              <w:t>por 100 profesores e investigadores  equivalentes.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844"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w:t>
            </w:r>
          </w:p>
        </w:tc>
      </w:tr>
      <w:tr w:rsidR="001576BC" w:rsidRPr="00C36BEF" w:rsidTr="00022A5B">
        <w:trPr>
          <w:trHeight w:val="694"/>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3.13.</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4, 9</w:t>
            </w:r>
          </w:p>
        </w:tc>
        <w:tc>
          <w:tcPr>
            <w:tcW w:w="4921" w:type="dxa"/>
            <w:hideMark/>
          </w:tcPr>
          <w:p w:rsidR="001576BC" w:rsidRPr="00C36BEF" w:rsidRDefault="001576BC" w:rsidP="00C36BEF">
            <w:pPr>
              <w:rPr>
                <w:rFonts w:ascii="Arial" w:hAnsi="Arial" w:cs="Arial"/>
                <w:sz w:val="24"/>
                <w:szCs w:val="24"/>
              </w:rPr>
            </w:pPr>
            <w:r w:rsidRPr="004413C0">
              <w:rPr>
                <w:rFonts w:ascii="Arial" w:hAnsi="Arial" w:cs="Arial"/>
                <w:sz w:val="24"/>
                <w:szCs w:val="24"/>
                <w:highlight w:val="yellow"/>
              </w:rPr>
              <w:t>Cant</w:t>
            </w:r>
            <w:r w:rsidRPr="00C36BEF">
              <w:rPr>
                <w:rFonts w:ascii="Arial" w:hAnsi="Arial" w:cs="Arial"/>
                <w:sz w:val="24"/>
                <w:szCs w:val="24"/>
              </w:rPr>
              <w:t xml:space="preserve">idad de publicaciones en bases de datos especializadas </w:t>
            </w:r>
            <w:r w:rsidRPr="00C36BEF">
              <w:rPr>
                <w:rFonts w:ascii="Arial" w:hAnsi="Arial" w:cs="Arial"/>
                <w:i/>
                <w:iCs/>
                <w:sz w:val="24"/>
                <w:szCs w:val="24"/>
              </w:rPr>
              <w:t>(reconocidas por RICYT)</w:t>
            </w:r>
            <w:r w:rsidRPr="00C36BEF">
              <w:rPr>
                <w:rFonts w:ascii="Arial" w:hAnsi="Arial" w:cs="Arial"/>
                <w:sz w:val="24"/>
                <w:szCs w:val="24"/>
              </w:rPr>
              <w:t xml:space="preserve"> y </w:t>
            </w:r>
            <w:proofErr w:type="spellStart"/>
            <w:r w:rsidRPr="00C36BEF">
              <w:rPr>
                <w:rFonts w:ascii="Arial" w:hAnsi="Arial" w:cs="Arial"/>
                <w:sz w:val="24"/>
                <w:szCs w:val="24"/>
              </w:rPr>
              <w:t>Scielo</w:t>
            </w:r>
            <w:proofErr w:type="spellEnd"/>
            <w:r w:rsidRPr="00C36BEF">
              <w:rPr>
                <w:rFonts w:ascii="Arial" w:hAnsi="Arial" w:cs="Arial"/>
                <w:sz w:val="24"/>
                <w:szCs w:val="24"/>
              </w:rPr>
              <w:t xml:space="preserve"> por 100 profesores e investigadores  equivalentes.</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844"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w:t>
            </w:r>
          </w:p>
        </w:tc>
      </w:tr>
    </w:tbl>
    <w:p w:rsidR="009156AC" w:rsidRDefault="009156AC">
      <w:r>
        <w:br w:type="page"/>
      </w:r>
    </w:p>
    <w:tbl>
      <w:tblPr>
        <w:tblStyle w:val="Tablaconcuadrcula"/>
        <w:tblW w:w="9253" w:type="dxa"/>
        <w:tblLook w:val="04A0" w:firstRow="1" w:lastRow="0" w:firstColumn="1" w:lastColumn="0" w:noHBand="0" w:noVBand="1"/>
      </w:tblPr>
      <w:tblGrid>
        <w:gridCol w:w="750"/>
        <w:gridCol w:w="1701"/>
        <w:gridCol w:w="4921"/>
        <w:gridCol w:w="851"/>
        <w:gridCol w:w="1030"/>
      </w:tblGrid>
      <w:tr w:rsidR="009156AC" w:rsidRPr="00C36BEF" w:rsidTr="00022A5B">
        <w:trPr>
          <w:trHeight w:val="570"/>
        </w:trPr>
        <w:tc>
          <w:tcPr>
            <w:tcW w:w="9253" w:type="dxa"/>
            <w:gridSpan w:val="5"/>
            <w:noWrap/>
            <w:hideMark/>
          </w:tcPr>
          <w:p w:rsidR="009156AC" w:rsidRPr="00C36BEF" w:rsidRDefault="009156AC">
            <w:pPr>
              <w:rPr>
                <w:rFonts w:ascii="Arial" w:hAnsi="Arial" w:cs="Arial"/>
                <w:sz w:val="24"/>
                <w:szCs w:val="24"/>
              </w:rPr>
            </w:pPr>
            <w:r w:rsidRPr="00C36BEF">
              <w:rPr>
                <w:rFonts w:ascii="Arial" w:hAnsi="Arial" w:cs="Arial"/>
                <w:sz w:val="24"/>
                <w:szCs w:val="24"/>
              </w:rPr>
              <w:lastRenderedPageBreak/>
              <w:t> </w:t>
            </w:r>
          </w:p>
          <w:p w:rsidR="009156AC" w:rsidRPr="00C36BEF" w:rsidRDefault="009156AC" w:rsidP="00AD579B">
            <w:pPr>
              <w:rPr>
                <w:rFonts w:ascii="Arial" w:hAnsi="Arial" w:cs="Arial"/>
                <w:sz w:val="24"/>
                <w:szCs w:val="24"/>
              </w:rPr>
            </w:pPr>
            <w:r w:rsidRPr="00C36BEF">
              <w:rPr>
                <w:rFonts w:ascii="Arial" w:hAnsi="Arial" w:cs="Arial"/>
                <w:sz w:val="24"/>
                <w:szCs w:val="24"/>
              </w:rPr>
              <w:t>PROCESO 4: EXTENSIÓN UNIVERSITARIA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1905"/>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4.05.</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1, 9</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Porciento de estudiantes que participan en tareas de impacto vinculados a la defensa</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93.5%</w:t>
            </w:r>
          </w:p>
        </w:tc>
      </w:tr>
      <w:tr w:rsidR="001576BC" w:rsidRPr="00C36BEF" w:rsidTr="00022A5B">
        <w:trPr>
          <w:trHeight w:val="211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4.06.</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satisfacción de los estudiantes con las actividades extracurriculares </w:t>
            </w:r>
            <w:proofErr w:type="spellStart"/>
            <w:r w:rsidRPr="00C36BEF">
              <w:rPr>
                <w:rFonts w:ascii="Arial" w:hAnsi="Arial" w:cs="Arial"/>
                <w:sz w:val="24"/>
                <w:szCs w:val="24"/>
              </w:rPr>
              <w:t>desarrolladas.en</w:t>
            </w:r>
            <w:proofErr w:type="spellEnd"/>
            <w:r w:rsidRPr="00C36BEF">
              <w:rPr>
                <w:rFonts w:ascii="Arial" w:hAnsi="Arial" w:cs="Arial"/>
                <w:sz w:val="24"/>
                <w:szCs w:val="24"/>
              </w:rPr>
              <w:t xml:space="preserve"> el bastión Universitario</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103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91,0%</w:t>
            </w:r>
          </w:p>
        </w:tc>
      </w:tr>
      <w:tr w:rsidR="009156AC" w:rsidRPr="00C36BEF" w:rsidTr="00022A5B">
        <w:trPr>
          <w:trHeight w:val="570"/>
        </w:trPr>
        <w:tc>
          <w:tcPr>
            <w:tcW w:w="9253" w:type="dxa"/>
            <w:gridSpan w:val="5"/>
            <w:noWrap/>
            <w:hideMark/>
          </w:tcPr>
          <w:p w:rsidR="009156AC" w:rsidRPr="00C36BEF" w:rsidRDefault="009156AC" w:rsidP="00C36BEF">
            <w:pPr>
              <w:rPr>
                <w:rFonts w:ascii="Arial" w:hAnsi="Arial" w:cs="Arial"/>
                <w:sz w:val="24"/>
                <w:szCs w:val="24"/>
              </w:rPr>
            </w:pPr>
            <w:r w:rsidRPr="00C36BEF">
              <w:rPr>
                <w:rFonts w:ascii="Arial" w:hAnsi="Arial" w:cs="Arial"/>
                <w:sz w:val="24"/>
                <w:szCs w:val="24"/>
              </w:rPr>
              <w:t> </w:t>
            </w:r>
          </w:p>
          <w:p w:rsidR="009156AC" w:rsidRPr="00C36BEF" w:rsidRDefault="009156AC" w:rsidP="00AD579B">
            <w:pPr>
              <w:rPr>
                <w:rFonts w:ascii="Arial" w:hAnsi="Arial" w:cs="Arial"/>
                <w:sz w:val="24"/>
                <w:szCs w:val="24"/>
              </w:rPr>
            </w:pPr>
            <w:r w:rsidRPr="00C36BEF">
              <w:rPr>
                <w:rFonts w:ascii="Arial" w:hAnsi="Arial" w:cs="Arial"/>
                <w:sz w:val="24"/>
                <w:szCs w:val="24"/>
              </w:rPr>
              <w:t>PROCESO 5: RECURSOS HUMANOS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1545"/>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5.01.</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Coeficiente de relación alumno-profesor (I6 ODS).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1030" w:type="dxa"/>
            <w:hideMark/>
          </w:tcPr>
          <w:p w:rsidR="001576BC" w:rsidRPr="00C36BEF" w:rsidRDefault="001576BC" w:rsidP="00C36BEF">
            <w:pPr>
              <w:rPr>
                <w:rFonts w:ascii="Arial" w:hAnsi="Arial" w:cs="Arial"/>
                <w:b/>
                <w:bCs/>
                <w:sz w:val="24"/>
                <w:szCs w:val="24"/>
              </w:rPr>
            </w:pPr>
          </w:p>
        </w:tc>
      </w:tr>
      <w:tr w:rsidR="001576BC" w:rsidRPr="00C36BEF" w:rsidTr="00022A5B">
        <w:trPr>
          <w:trHeight w:val="694"/>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5.02.</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2, 9</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Porciento de doctores en el claustro a tiempo completo (con categorías docentes principales de Profesor Titular, Auxiliar y Asistente).</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E</w:t>
            </w:r>
          </w:p>
        </w:tc>
        <w:tc>
          <w:tcPr>
            <w:tcW w:w="1030" w:type="dxa"/>
            <w:hideMark/>
          </w:tcPr>
          <w:p w:rsidR="001576BC" w:rsidRPr="00C36BEF" w:rsidRDefault="001576BC" w:rsidP="00C36BEF">
            <w:pPr>
              <w:rPr>
                <w:rFonts w:ascii="Arial" w:hAnsi="Arial" w:cs="Arial"/>
                <w:b/>
                <w:bCs/>
                <w:sz w:val="24"/>
                <w:szCs w:val="24"/>
              </w:rPr>
            </w:pPr>
          </w:p>
        </w:tc>
      </w:tr>
      <w:tr w:rsidR="001576BC" w:rsidRPr="00C36BEF" w:rsidTr="00022A5B">
        <w:trPr>
          <w:trHeight w:val="199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5.07.</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2</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Porciento de profesores universitarios que en el cumplimiento del aspecto de trabajo político-ideológico de su plan de trabajo se evalúan de Excelente y Bien.</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103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100,0%</w:t>
            </w:r>
          </w:p>
        </w:tc>
      </w:tr>
      <w:tr w:rsidR="001576BC" w:rsidRPr="00C36BEF" w:rsidTr="00022A5B">
        <w:trPr>
          <w:trHeight w:val="232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5.09.</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4, 6, 7</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profesores y directivos capacitados en el uso de las Redes Sociales y científicas de Internet (Facebook, Twitter, </w:t>
            </w:r>
            <w:proofErr w:type="spellStart"/>
            <w:r w:rsidRPr="00C36BEF">
              <w:rPr>
                <w:rFonts w:ascii="Arial" w:hAnsi="Arial" w:cs="Arial"/>
                <w:sz w:val="24"/>
                <w:szCs w:val="24"/>
              </w:rPr>
              <w:t>Youtube</w:t>
            </w:r>
            <w:proofErr w:type="spellEnd"/>
            <w:r w:rsidRPr="00C36BEF">
              <w:rPr>
                <w:rFonts w:ascii="Arial" w:hAnsi="Arial" w:cs="Arial"/>
                <w:sz w:val="24"/>
                <w:szCs w:val="24"/>
              </w:rPr>
              <w:t xml:space="preserve">, </w:t>
            </w:r>
            <w:proofErr w:type="spellStart"/>
            <w:r w:rsidRPr="00C36BEF">
              <w:rPr>
                <w:rFonts w:ascii="Arial" w:hAnsi="Arial" w:cs="Arial"/>
                <w:sz w:val="24"/>
                <w:szCs w:val="24"/>
              </w:rPr>
              <w:t>Researchgate</w:t>
            </w:r>
            <w:proofErr w:type="spellEnd"/>
            <w:r w:rsidRPr="00C36BEF">
              <w:rPr>
                <w:rFonts w:ascii="Arial" w:hAnsi="Arial" w:cs="Arial"/>
                <w:sz w:val="24"/>
                <w:szCs w:val="24"/>
              </w:rPr>
              <w:t>, Academia, Google Académico, entre otras).</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103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100,0%</w:t>
            </w:r>
          </w:p>
        </w:tc>
      </w:tr>
      <w:tr w:rsidR="009156AC" w:rsidRPr="00C36BEF" w:rsidTr="00022A5B">
        <w:trPr>
          <w:trHeight w:val="570"/>
        </w:trPr>
        <w:tc>
          <w:tcPr>
            <w:tcW w:w="9253" w:type="dxa"/>
            <w:gridSpan w:val="5"/>
            <w:noWrap/>
            <w:hideMark/>
          </w:tcPr>
          <w:p w:rsidR="009156AC" w:rsidRPr="00C36BEF" w:rsidRDefault="009156AC" w:rsidP="00C36BEF">
            <w:pPr>
              <w:rPr>
                <w:rFonts w:ascii="Arial" w:hAnsi="Arial" w:cs="Arial"/>
                <w:sz w:val="24"/>
                <w:szCs w:val="24"/>
              </w:rPr>
            </w:pPr>
            <w:r w:rsidRPr="00C36BEF">
              <w:rPr>
                <w:rFonts w:ascii="Arial" w:hAnsi="Arial" w:cs="Arial"/>
                <w:sz w:val="24"/>
                <w:szCs w:val="24"/>
              </w:rPr>
              <w:lastRenderedPageBreak/>
              <w:t> </w:t>
            </w:r>
          </w:p>
          <w:p w:rsidR="009156AC" w:rsidRPr="00C36BEF" w:rsidRDefault="009156AC" w:rsidP="00AD579B">
            <w:pPr>
              <w:rPr>
                <w:rFonts w:ascii="Arial" w:hAnsi="Arial" w:cs="Arial"/>
                <w:sz w:val="24"/>
                <w:szCs w:val="24"/>
              </w:rPr>
            </w:pPr>
            <w:r w:rsidRPr="00C36BEF">
              <w:rPr>
                <w:rFonts w:ascii="Arial" w:hAnsi="Arial" w:cs="Arial"/>
                <w:sz w:val="24"/>
                <w:szCs w:val="24"/>
              </w:rPr>
              <w:t>PROCESO 6: INFORMACIÓN, COMUNICACIÓN E INFORMATIZACIÓN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166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6.07.</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1, 7</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Cantidad de cursos masivos, abiertos y en línea (MOOC) disponibles en Entornos Virtuales de Enseñanza Aprendizaje (EVEA).</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103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4</w:t>
            </w:r>
          </w:p>
        </w:tc>
      </w:tr>
      <w:tr w:rsidR="001576BC" w:rsidRPr="00C36BEF" w:rsidTr="00022A5B">
        <w:trPr>
          <w:trHeight w:val="2265"/>
        </w:trPr>
        <w:tc>
          <w:tcPr>
            <w:tcW w:w="75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6.09.</w:t>
            </w:r>
          </w:p>
        </w:tc>
        <w:tc>
          <w:tcPr>
            <w:tcW w:w="170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4, 7</w:t>
            </w:r>
          </w:p>
        </w:tc>
        <w:tc>
          <w:tcPr>
            <w:tcW w:w="492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 xml:space="preserve">Porciento de docentes e investigadores con perfiles en las redes sociales académicas: Google Académico, ORCID y </w:t>
            </w:r>
            <w:proofErr w:type="spellStart"/>
            <w:r w:rsidRPr="00C36BEF">
              <w:rPr>
                <w:rFonts w:ascii="Arial" w:hAnsi="Arial" w:cs="Arial"/>
                <w:sz w:val="24"/>
                <w:szCs w:val="24"/>
              </w:rPr>
              <w:t>Research</w:t>
            </w:r>
            <w:proofErr w:type="spellEnd"/>
            <w:r w:rsidRPr="00C36BEF">
              <w:rPr>
                <w:rFonts w:ascii="Arial" w:hAnsi="Arial" w:cs="Arial"/>
                <w:sz w:val="24"/>
                <w:szCs w:val="24"/>
              </w:rPr>
              <w:t xml:space="preserve"> </w:t>
            </w:r>
            <w:proofErr w:type="spellStart"/>
            <w:r w:rsidRPr="00C36BEF">
              <w:rPr>
                <w:rFonts w:ascii="Arial" w:hAnsi="Arial" w:cs="Arial"/>
                <w:sz w:val="24"/>
                <w:szCs w:val="24"/>
              </w:rPr>
              <w:t>Gate</w:t>
            </w:r>
            <w:proofErr w:type="spellEnd"/>
            <w:r w:rsidRPr="00C36BEF">
              <w:rPr>
                <w:rFonts w:ascii="Arial" w:hAnsi="Arial" w:cs="Arial"/>
                <w:sz w:val="24"/>
                <w:szCs w:val="24"/>
              </w:rPr>
              <w:t>.</w:t>
            </w:r>
          </w:p>
        </w:tc>
        <w:tc>
          <w:tcPr>
            <w:tcW w:w="851"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N</w:t>
            </w:r>
          </w:p>
        </w:tc>
        <w:tc>
          <w:tcPr>
            <w:tcW w:w="1030" w:type="dxa"/>
            <w:hideMark/>
          </w:tcPr>
          <w:p w:rsidR="001576BC" w:rsidRPr="00C36BEF" w:rsidRDefault="001576BC" w:rsidP="00C36BEF">
            <w:pPr>
              <w:rPr>
                <w:rFonts w:ascii="Arial" w:hAnsi="Arial" w:cs="Arial"/>
                <w:sz w:val="24"/>
                <w:szCs w:val="24"/>
              </w:rPr>
            </w:pPr>
            <w:r w:rsidRPr="00C36BEF">
              <w:rPr>
                <w:rFonts w:ascii="Arial" w:hAnsi="Arial" w:cs="Arial"/>
                <w:sz w:val="24"/>
                <w:szCs w:val="24"/>
              </w:rPr>
              <w:t>60,0%</w:t>
            </w:r>
          </w:p>
        </w:tc>
      </w:tr>
      <w:tr w:rsidR="009156AC" w:rsidRPr="00C36BEF" w:rsidTr="00022A5B">
        <w:trPr>
          <w:trHeight w:val="536"/>
        </w:trPr>
        <w:tc>
          <w:tcPr>
            <w:tcW w:w="9253" w:type="dxa"/>
            <w:gridSpan w:val="5"/>
            <w:noWrap/>
            <w:hideMark/>
          </w:tcPr>
          <w:p w:rsidR="009156AC" w:rsidRPr="00C36BEF" w:rsidRDefault="009156AC" w:rsidP="00C36BEF">
            <w:pPr>
              <w:rPr>
                <w:rFonts w:ascii="Arial" w:hAnsi="Arial" w:cs="Arial"/>
                <w:sz w:val="24"/>
                <w:szCs w:val="24"/>
              </w:rPr>
            </w:pPr>
            <w:r w:rsidRPr="00C36BEF">
              <w:rPr>
                <w:rFonts w:ascii="Arial" w:hAnsi="Arial" w:cs="Arial"/>
                <w:sz w:val="24"/>
                <w:szCs w:val="24"/>
              </w:rPr>
              <w:t> </w:t>
            </w:r>
          </w:p>
          <w:p w:rsidR="009156AC" w:rsidRPr="00C36BEF" w:rsidRDefault="009156AC" w:rsidP="00AD579B">
            <w:pPr>
              <w:rPr>
                <w:rFonts w:ascii="Arial" w:hAnsi="Arial" w:cs="Arial"/>
                <w:sz w:val="24"/>
                <w:szCs w:val="24"/>
              </w:rPr>
            </w:pPr>
            <w:r w:rsidRPr="00C36BEF">
              <w:rPr>
                <w:rFonts w:ascii="Arial" w:hAnsi="Arial" w:cs="Arial"/>
                <w:sz w:val="24"/>
                <w:szCs w:val="24"/>
              </w:rPr>
              <w:t>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r w:rsidR="001576BC" w:rsidRPr="00C36BEF" w:rsidTr="00022A5B">
        <w:trPr>
          <w:trHeight w:val="570"/>
        </w:trPr>
        <w:tc>
          <w:tcPr>
            <w:tcW w:w="750" w:type="dxa"/>
            <w:noWrap/>
            <w:hideMark/>
          </w:tcPr>
          <w:p w:rsidR="001576BC" w:rsidRPr="00C36BEF" w:rsidRDefault="001576BC" w:rsidP="00C36BEF">
            <w:pPr>
              <w:rPr>
                <w:rFonts w:ascii="Arial" w:hAnsi="Arial" w:cs="Arial"/>
                <w:sz w:val="24"/>
                <w:szCs w:val="24"/>
              </w:rPr>
            </w:pPr>
            <w:r w:rsidRPr="00C36BEF">
              <w:rPr>
                <w:rFonts w:ascii="Arial" w:hAnsi="Arial" w:cs="Arial"/>
                <w:sz w:val="24"/>
                <w:szCs w:val="24"/>
              </w:rPr>
              <w:t> </w:t>
            </w:r>
          </w:p>
        </w:tc>
        <w:tc>
          <w:tcPr>
            <w:tcW w:w="7473" w:type="dxa"/>
            <w:gridSpan w:val="3"/>
            <w:noWrap/>
            <w:hideMark/>
          </w:tcPr>
          <w:p w:rsidR="001576BC" w:rsidRPr="00C36BEF" w:rsidRDefault="001576BC">
            <w:pPr>
              <w:rPr>
                <w:rFonts w:ascii="Arial" w:hAnsi="Arial" w:cs="Arial"/>
                <w:sz w:val="24"/>
                <w:szCs w:val="24"/>
              </w:rPr>
            </w:pPr>
            <w:r w:rsidRPr="00C36BEF">
              <w:rPr>
                <w:rFonts w:ascii="Arial" w:hAnsi="Arial" w:cs="Arial"/>
                <w:sz w:val="24"/>
                <w:szCs w:val="24"/>
              </w:rPr>
              <w:t>PROCESO 8: ASEGURAMIENTO MATERIAL Y FINANCIERO</w:t>
            </w:r>
          </w:p>
        </w:tc>
        <w:tc>
          <w:tcPr>
            <w:tcW w:w="1030" w:type="dxa"/>
            <w:noWrap/>
            <w:hideMark/>
          </w:tcPr>
          <w:p w:rsidR="001576BC" w:rsidRPr="00C36BEF" w:rsidRDefault="001576BC">
            <w:pPr>
              <w:rPr>
                <w:rFonts w:ascii="Arial" w:hAnsi="Arial" w:cs="Arial"/>
                <w:sz w:val="24"/>
                <w:szCs w:val="24"/>
              </w:rPr>
            </w:pPr>
            <w:r w:rsidRPr="00C36BEF">
              <w:rPr>
                <w:rFonts w:ascii="Arial" w:hAnsi="Arial" w:cs="Arial"/>
                <w:sz w:val="24"/>
                <w:szCs w:val="24"/>
              </w:rPr>
              <w:t> </w:t>
            </w:r>
          </w:p>
        </w:tc>
      </w:tr>
      <w:tr w:rsidR="001576BC" w:rsidRPr="00C36BEF" w:rsidTr="00022A5B">
        <w:trPr>
          <w:trHeight w:val="690"/>
        </w:trPr>
        <w:tc>
          <w:tcPr>
            <w:tcW w:w="75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No.</w:t>
            </w:r>
          </w:p>
        </w:tc>
        <w:tc>
          <w:tcPr>
            <w:tcW w:w="170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OBJ. EST.</w:t>
            </w:r>
          </w:p>
        </w:tc>
        <w:tc>
          <w:tcPr>
            <w:tcW w:w="492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INDICADORES</w:t>
            </w:r>
          </w:p>
        </w:tc>
        <w:tc>
          <w:tcPr>
            <w:tcW w:w="851"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 xml:space="preserve">TIPO </w:t>
            </w:r>
          </w:p>
        </w:tc>
        <w:tc>
          <w:tcPr>
            <w:tcW w:w="1030" w:type="dxa"/>
            <w:hideMark/>
          </w:tcPr>
          <w:p w:rsidR="001576BC" w:rsidRPr="00C36BEF" w:rsidRDefault="001576BC" w:rsidP="00C36BEF">
            <w:pPr>
              <w:rPr>
                <w:rFonts w:ascii="Arial" w:hAnsi="Arial" w:cs="Arial"/>
                <w:b/>
                <w:bCs/>
                <w:sz w:val="24"/>
                <w:szCs w:val="24"/>
              </w:rPr>
            </w:pPr>
            <w:r w:rsidRPr="00C36BEF">
              <w:rPr>
                <w:rFonts w:ascii="Arial" w:hAnsi="Arial" w:cs="Arial"/>
                <w:b/>
                <w:bCs/>
                <w:sz w:val="24"/>
                <w:szCs w:val="24"/>
              </w:rPr>
              <w:t>2023</w:t>
            </w:r>
          </w:p>
        </w:tc>
      </w:tr>
    </w:tbl>
    <w:p w:rsidR="00C36BEF" w:rsidRPr="004D3B1A" w:rsidRDefault="00C36BEF" w:rsidP="004D3B1A">
      <w:pPr>
        <w:rPr>
          <w:rFonts w:ascii="Arial" w:hAnsi="Arial" w:cs="Arial"/>
          <w:sz w:val="24"/>
          <w:szCs w:val="24"/>
        </w:rPr>
      </w:pPr>
    </w:p>
    <w:sectPr w:rsidR="00C36BEF" w:rsidRPr="004D3B1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5C" w:rsidRDefault="001C565C" w:rsidP="00E5329E">
      <w:pPr>
        <w:spacing w:line="240" w:lineRule="auto"/>
      </w:pPr>
      <w:r>
        <w:separator/>
      </w:r>
    </w:p>
  </w:endnote>
  <w:endnote w:type="continuationSeparator" w:id="0">
    <w:p w:rsidR="001C565C" w:rsidRDefault="001C565C" w:rsidP="00E5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73460"/>
      <w:docPartObj>
        <w:docPartGallery w:val="Page Numbers (Bottom of Page)"/>
        <w:docPartUnique/>
      </w:docPartObj>
    </w:sdtPr>
    <w:sdtEndPr/>
    <w:sdtContent>
      <w:p w:rsidR="001C565C" w:rsidRDefault="001C565C">
        <w:pPr>
          <w:pStyle w:val="Piedepgina"/>
          <w:ind w:firstLine="241"/>
          <w:jc w:val="right"/>
        </w:pPr>
        <w:r>
          <w:fldChar w:fldCharType="begin"/>
        </w:r>
        <w:r>
          <w:instrText>PAGE   \* MERGEFORMAT</w:instrText>
        </w:r>
        <w:r>
          <w:fldChar w:fldCharType="separate"/>
        </w:r>
        <w:r w:rsidR="005736E6">
          <w:rPr>
            <w:noProof/>
          </w:rPr>
          <w:t>18</w:t>
        </w:r>
        <w:r>
          <w:fldChar w:fldCharType="end"/>
        </w:r>
      </w:p>
    </w:sdtContent>
  </w:sdt>
  <w:p w:rsidR="001C565C" w:rsidRDefault="001C56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5C" w:rsidRDefault="001C565C" w:rsidP="00E5329E">
      <w:pPr>
        <w:spacing w:line="240" w:lineRule="auto"/>
      </w:pPr>
      <w:r>
        <w:separator/>
      </w:r>
    </w:p>
  </w:footnote>
  <w:footnote w:type="continuationSeparator" w:id="0">
    <w:p w:rsidR="001C565C" w:rsidRDefault="001C565C" w:rsidP="00E532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88"/>
    <w:rsid w:val="00022A5B"/>
    <w:rsid w:val="00063185"/>
    <w:rsid w:val="000D415C"/>
    <w:rsid w:val="00115A76"/>
    <w:rsid w:val="001576BC"/>
    <w:rsid w:val="001C565C"/>
    <w:rsid w:val="00216273"/>
    <w:rsid w:val="0028586C"/>
    <w:rsid w:val="00356119"/>
    <w:rsid w:val="004413C0"/>
    <w:rsid w:val="004D3B1A"/>
    <w:rsid w:val="005736E6"/>
    <w:rsid w:val="00616BFE"/>
    <w:rsid w:val="00705577"/>
    <w:rsid w:val="007A630E"/>
    <w:rsid w:val="007B1928"/>
    <w:rsid w:val="00815500"/>
    <w:rsid w:val="009156AC"/>
    <w:rsid w:val="00922DDC"/>
    <w:rsid w:val="009D72BD"/>
    <w:rsid w:val="00AD579B"/>
    <w:rsid w:val="00B8180E"/>
    <w:rsid w:val="00C36BEF"/>
    <w:rsid w:val="00C44565"/>
    <w:rsid w:val="00C90888"/>
    <w:rsid w:val="00CC6A88"/>
    <w:rsid w:val="00E5329E"/>
    <w:rsid w:val="00E763A3"/>
    <w:rsid w:val="00F63959"/>
    <w:rsid w:val="00F80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2E6B-B288-4A7E-8641-41D1D508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6BEF"/>
    <w:rPr>
      <w:color w:val="0000FF"/>
      <w:u w:val="single"/>
    </w:rPr>
  </w:style>
  <w:style w:type="character" w:styleId="Hipervnculovisitado">
    <w:name w:val="FollowedHyperlink"/>
    <w:basedOn w:val="Fuentedeprrafopredeter"/>
    <w:uiPriority w:val="99"/>
    <w:semiHidden/>
    <w:unhideWhenUsed/>
    <w:rsid w:val="00C36BEF"/>
    <w:rPr>
      <w:color w:val="800080"/>
      <w:u w:val="single"/>
    </w:rPr>
  </w:style>
  <w:style w:type="paragraph" w:customStyle="1" w:styleId="font5">
    <w:name w:val="font5"/>
    <w:basedOn w:val="Normal"/>
    <w:rsid w:val="00C36BEF"/>
    <w:pPr>
      <w:spacing w:before="100" w:beforeAutospacing="1" w:after="100" w:afterAutospacing="1" w:line="240" w:lineRule="auto"/>
    </w:pPr>
    <w:rPr>
      <w:rFonts w:ascii="Arial Narrow" w:eastAsia="Times New Roman" w:hAnsi="Arial Narrow" w:cs="Times New Roman"/>
      <w:color w:val="000000"/>
      <w:lang w:eastAsia="es-ES"/>
    </w:rPr>
  </w:style>
  <w:style w:type="paragraph" w:customStyle="1" w:styleId="font6">
    <w:name w:val="font6"/>
    <w:basedOn w:val="Normal"/>
    <w:rsid w:val="00C36BEF"/>
    <w:pPr>
      <w:spacing w:before="100" w:beforeAutospacing="1" w:after="100" w:afterAutospacing="1" w:line="240" w:lineRule="auto"/>
    </w:pPr>
    <w:rPr>
      <w:rFonts w:ascii="Arial Narrow" w:eastAsia="Times New Roman" w:hAnsi="Arial Narrow" w:cs="Times New Roman"/>
      <w:b/>
      <w:bCs/>
      <w:color w:val="0000FF"/>
      <w:lang w:eastAsia="es-ES"/>
    </w:rPr>
  </w:style>
  <w:style w:type="paragraph" w:customStyle="1" w:styleId="font7">
    <w:name w:val="font7"/>
    <w:basedOn w:val="Normal"/>
    <w:rsid w:val="00C36BEF"/>
    <w:pPr>
      <w:spacing w:before="100" w:beforeAutospacing="1" w:after="100" w:afterAutospacing="1" w:line="240" w:lineRule="auto"/>
    </w:pPr>
    <w:rPr>
      <w:rFonts w:ascii="Arial Narrow" w:eastAsia="Times New Roman" w:hAnsi="Arial Narrow" w:cs="Times New Roman"/>
      <w:b/>
      <w:bCs/>
      <w:i/>
      <w:iCs/>
      <w:color w:val="0000FF"/>
      <w:lang w:eastAsia="es-ES"/>
    </w:rPr>
  </w:style>
  <w:style w:type="paragraph" w:customStyle="1" w:styleId="font8">
    <w:name w:val="font8"/>
    <w:basedOn w:val="Normal"/>
    <w:rsid w:val="00C36BEF"/>
    <w:pPr>
      <w:spacing w:before="100" w:beforeAutospacing="1" w:after="100" w:afterAutospacing="1" w:line="240" w:lineRule="auto"/>
    </w:pPr>
    <w:rPr>
      <w:rFonts w:ascii="Arial Narrow" w:eastAsia="Times New Roman" w:hAnsi="Arial Narrow" w:cs="Times New Roman"/>
      <w:i/>
      <w:iCs/>
      <w:color w:val="000000"/>
      <w:lang w:eastAsia="es-ES"/>
    </w:rPr>
  </w:style>
  <w:style w:type="paragraph" w:customStyle="1" w:styleId="xl143">
    <w:name w:val="xl143"/>
    <w:basedOn w:val="Normal"/>
    <w:rsid w:val="00C36B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44">
    <w:name w:val="xl144"/>
    <w:basedOn w:val="Normal"/>
    <w:rsid w:val="00C36BEF"/>
    <w:pP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es-ES"/>
    </w:rPr>
  </w:style>
  <w:style w:type="paragraph" w:customStyle="1" w:styleId="xl145">
    <w:name w:val="xl145"/>
    <w:basedOn w:val="Normal"/>
    <w:rsid w:val="00C36BEF"/>
    <w:pPr>
      <w:pBdr>
        <w:top w:val="single" w:sz="8"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sz w:val="32"/>
      <w:szCs w:val="32"/>
      <w:lang w:eastAsia="es-ES"/>
    </w:rPr>
  </w:style>
  <w:style w:type="paragraph" w:customStyle="1" w:styleId="xl146">
    <w:name w:val="xl146"/>
    <w:basedOn w:val="Normal"/>
    <w:rsid w:val="00C36BEF"/>
    <w:pPr>
      <w:pBdr>
        <w:top w:val="single" w:sz="8"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2"/>
      <w:szCs w:val="32"/>
      <w:lang w:eastAsia="es-ES"/>
    </w:rPr>
  </w:style>
  <w:style w:type="paragraph" w:customStyle="1" w:styleId="xl147">
    <w:name w:val="xl147"/>
    <w:basedOn w:val="Normal"/>
    <w:rsid w:val="00C36BEF"/>
    <w:pPr>
      <w:pBdr>
        <w:top w:val="single" w:sz="8" w:space="0" w:color="auto"/>
        <w:left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2"/>
      <w:szCs w:val="32"/>
      <w:lang w:eastAsia="es-ES"/>
    </w:rPr>
  </w:style>
  <w:style w:type="paragraph" w:customStyle="1" w:styleId="xl148">
    <w:name w:val="xl148"/>
    <w:basedOn w:val="Normal"/>
    <w:rsid w:val="00C36BEF"/>
    <w:pPr>
      <w:pBdr>
        <w:top w:val="single" w:sz="8" w:space="0" w:color="auto"/>
        <w:left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2"/>
      <w:szCs w:val="32"/>
      <w:lang w:eastAsia="es-ES"/>
    </w:rPr>
  </w:style>
  <w:style w:type="paragraph" w:customStyle="1" w:styleId="xl149">
    <w:name w:val="xl149"/>
    <w:basedOn w:val="Normal"/>
    <w:rsid w:val="00C36BEF"/>
    <w:pPr>
      <w:pBdr>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2"/>
      <w:szCs w:val="32"/>
      <w:lang w:eastAsia="es-ES"/>
    </w:rPr>
  </w:style>
  <w:style w:type="paragraph" w:customStyle="1" w:styleId="xl150">
    <w:name w:val="xl150"/>
    <w:basedOn w:val="Normal"/>
    <w:rsid w:val="00C36BEF"/>
    <w:pPr>
      <w:pBdr>
        <w:top w:val="single" w:sz="8"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2"/>
      <w:szCs w:val="32"/>
      <w:lang w:eastAsia="es-ES"/>
    </w:rPr>
  </w:style>
  <w:style w:type="paragraph" w:customStyle="1" w:styleId="xl151">
    <w:name w:val="xl151"/>
    <w:basedOn w:val="Normal"/>
    <w:rsid w:val="00C36BEF"/>
    <w:pPr>
      <w:pBdr>
        <w:top w:val="single" w:sz="8"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2"/>
      <w:szCs w:val="32"/>
      <w:lang w:eastAsia="es-ES"/>
    </w:rPr>
  </w:style>
  <w:style w:type="paragraph" w:customStyle="1" w:styleId="xl152">
    <w:name w:val="xl152"/>
    <w:basedOn w:val="Normal"/>
    <w:rsid w:val="00C36BEF"/>
    <w:pPr>
      <w:pBdr>
        <w:top w:val="single" w:sz="12" w:space="0" w:color="auto"/>
        <w:left w:val="single" w:sz="12" w:space="0" w:color="auto"/>
        <w:bottom w:val="single" w:sz="12" w:space="0" w:color="auto"/>
      </w:pBdr>
      <w:shd w:val="clear" w:color="000000" w:fill="FFFFCC"/>
      <w:spacing w:before="100" w:beforeAutospacing="1" w:after="100" w:afterAutospacing="1" w:line="240" w:lineRule="auto"/>
      <w:jc w:val="center"/>
      <w:textAlignment w:val="center"/>
    </w:pPr>
    <w:rPr>
      <w:rFonts w:ascii="Arial Black" w:eastAsia="Times New Roman" w:hAnsi="Arial Black" w:cs="Times New Roman"/>
      <w:sz w:val="28"/>
      <w:szCs w:val="28"/>
      <w:lang w:eastAsia="es-ES"/>
    </w:rPr>
  </w:style>
  <w:style w:type="paragraph" w:customStyle="1" w:styleId="xl153">
    <w:name w:val="xl153"/>
    <w:basedOn w:val="Normal"/>
    <w:rsid w:val="00C36BEF"/>
    <w:pPr>
      <w:pBdr>
        <w:top w:val="single" w:sz="12" w:space="0" w:color="auto"/>
        <w:bottom w:val="single" w:sz="12" w:space="0" w:color="auto"/>
      </w:pBdr>
      <w:shd w:val="clear" w:color="000000" w:fill="FFFFCC"/>
      <w:spacing w:before="100" w:beforeAutospacing="1" w:after="100" w:afterAutospacing="1" w:line="240" w:lineRule="auto"/>
      <w:ind w:firstLineChars="100" w:firstLine="100"/>
      <w:textAlignment w:val="center"/>
    </w:pPr>
    <w:rPr>
      <w:rFonts w:ascii="Arial Black" w:eastAsia="Times New Roman" w:hAnsi="Arial Black" w:cs="Times New Roman"/>
      <w:sz w:val="28"/>
      <w:szCs w:val="28"/>
      <w:lang w:eastAsia="es-ES"/>
    </w:rPr>
  </w:style>
  <w:style w:type="paragraph" w:customStyle="1" w:styleId="xl154">
    <w:name w:val="xl154"/>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28"/>
      <w:szCs w:val="28"/>
      <w:lang w:eastAsia="es-ES"/>
    </w:rPr>
  </w:style>
  <w:style w:type="paragraph" w:customStyle="1" w:styleId="xl155">
    <w:name w:val="xl155"/>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28"/>
      <w:szCs w:val="28"/>
      <w:lang w:eastAsia="es-ES"/>
    </w:rPr>
  </w:style>
  <w:style w:type="paragraph" w:customStyle="1" w:styleId="xl156">
    <w:name w:val="xl156"/>
    <w:basedOn w:val="Normal"/>
    <w:rsid w:val="00C36BEF"/>
    <w:pPr>
      <w:pBdr>
        <w:top w:val="single" w:sz="12" w:space="0" w:color="auto"/>
        <w:bottom w:val="single" w:sz="12" w:space="0" w:color="auto"/>
        <w:right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28"/>
      <w:szCs w:val="28"/>
      <w:lang w:eastAsia="es-ES"/>
    </w:rPr>
  </w:style>
  <w:style w:type="paragraph" w:customStyle="1" w:styleId="xl157">
    <w:name w:val="xl157"/>
    <w:basedOn w:val="Normal"/>
    <w:rsid w:val="00C36BEF"/>
    <w:pPr>
      <w:pBdr>
        <w:top w:val="single" w:sz="8" w:space="0" w:color="auto"/>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FF"/>
      <w:sz w:val="24"/>
      <w:szCs w:val="24"/>
      <w:lang w:eastAsia="es-ES"/>
    </w:rPr>
  </w:style>
  <w:style w:type="paragraph" w:customStyle="1" w:styleId="xl158">
    <w:name w:val="xl158"/>
    <w:basedOn w:val="Normal"/>
    <w:rsid w:val="00C36BEF"/>
    <w:pPr>
      <w:pBdr>
        <w:top w:val="single" w:sz="8" w:space="0" w:color="auto"/>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color w:val="000000"/>
      <w:sz w:val="24"/>
      <w:szCs w:val="24"/>
      <w:lang w:eastAsia="es-ES"/>
    </w:rPr>
  </w:style>
  <w:style w:type="paragraph" w:customStyle="1" w:styleId="xl159">
    <w:name w:val="xl159"/>
    <w:basedOn w:val="Normal"/>
    <w:rsid w:val="00C36BEF"/>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FF"/>
      <w:sz w:val="24"/>
      <w:szCs w:val="24"/>
      <w:lang w:eastAsia="es-ES"/>
    </w:rPr>
  </w:style>
  <w:style w:type="paragraph" w:customStyle="1" w:styleId="xl160">
    <w:name w:val="xl160"/>
    <w:basedOn w:val="Normal"/>
    <w:rsid w:val="00C36BEF"/>
    <w:pPr>
      <w:pBdr>
        <w:top w:val="single" w:sz="12" w:space="0" w:color="auto"/>
        <w:left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28"/>
      <w:szCs w:val="28"/>
      <w:lang w:eastAsia="es-ES"/>
    </w:rPr>
  </w:style>
  <w:style w:type="paragraph" w:customStyle="1" w:styleId="xl161">
    <w:name w:val="xl161"/>
    <w:basedOn w:val="Normal"/>
    <w:rsid w:val="00C36BEF"/>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color w:val="000000"/>
      <w:sz w:val="24"/>
      <w:szCs w:val="24"/>
      <w:lang w:eastAsia="es-ES"/>
    </w:rPr>
  </w:style>
  <w:style w:type="paragraph" w:customStyle="1" w:styleId="xl162">
    <w:name w:val="xl162"/>
    <w:basedOn w:val="Normal"/>
    <w:rsid w:val="00C36BEF"/>
    <w:pPr>
      <w:pBdr>
        <w:top w:val="single" w:sz="12" w:space="0" w:color="auto"/>
        <w:left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28"/>
      <w:szCs w:val="28"/>
      <w:lang w:eastAsia="es-ES"/>
    </w:rPr>
  </w:style>
  <w:style w:type="paragraph" w:customStyle="1" w:styleId="xl163">
    <w:name w:val="xl163"/>
    <w:basedOn w:val="Normal"/>
    <w:rsid w:val="00C36BEF"/>
    <w:pPr>
      <w:pBdr>
        <w:top w:val="single" w:sz="12" w:space="0" w:color="auto"/>
        <w:bottom w:val="single" w:sz="12" w:space="0" w:color="auto"/>
      </w:pBdr>
      <w:shd w:val="clear" w:color="000000" w:fill="FFFFCC"/>
      <w:spacing w:before="100" w:beforeAutospacing="1" w:after="100" w:afterAutospacing="1" w:line="240" w:lineRule="auto"/>
      <w:ind w:firstLineChars="100" w:firstLine="100"/>
      <w:textAlignment w:val="center"/>
    </w:pPr>
    <w:rPr>
      <w:rFonts w:ascii="Arial Black" w:eastAsia="Times New Roman" w:hAnsi="Arial Black" w:cs="Times New Roman"/>
      <w:sz w:val="28"/>
      <w:szCs w:val="28"/>
      <w:lang w:eastAsia="es-ES"/>
    </w:rPr>
  </w:style>
  <w:style w:type="paragraph" w:customStyle="1" w:styleId="xl164">
    <w:name w:val="xl164"/>
    <w:basedOn w:val="Normal"/>
    <w:rsid w:val="00C36BEF"/>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color w:val="0000FF"/>
      <w:sz w:val="24"/>
      <w:szCs w:val="24"/>
      <w:lang w:eastAsia="es-ES"/>
    </w:rPr>
  </w:style>
  <w:style w:type="paragraph" w:customStyle="1" w:styleId="xl165">
    <w:name w:val="xl165"/>
    <w:basedOn w:val="Normal"/>
    <w:rsid w:val="00C36BEF"/>
    <w:pPr>
      <w:pBdr>
        <w:top w:val="single" w:sz="8" w:space="0" w:color="auto"/>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FF"/>
      <w:sz w:val="24"/>
      <w:szCs w:val="24"/>
      <w:lang w:eastAsia="es-ES"/>
    </w:rPr>
  </w:style>
  <w:style w:type="paragraph" w:customStyle="1" w:styleId="xl166">
    <w:name w:val="xl166"/>
    <w:basedOn w:val="Normal"/>
    <w:rsid w:val="00C36BEF"/>
    <w:pPr>
      <w:pBdr>
        <w:top w:val="single" w:sz="8" w:space="0" w:color="auto"/>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sz w:val="24"/>
      <w:szCs w:val="24"/>
      <w:lang w:eastAsia="es-ES"/>
    </w:rPr>
  </w:style>
  <w:style w:type="paragraph" w:customStyle="1" w:styleId="xl167">
    <w:name w:val="xl167"/>
    <w:basedOn w:val="Normal"/>
    <w:rsid w:val="00C36BEF"/>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color w:val="000000"/>
      <w:sz w:val="24"/>
      <w:szCs w:val="24"/>
      <w:lang w:eastAsia="es-ES"/>
    </w:rPr>
  </w:style>
  <w:style w:type="paragraph" w:customStyle="1" w:styleId="xl168">
    <w:name w:val="xl168"/>
    <w:basedOn w:val="Normal"/>
    <w:rsid w:val="00C36BEF"/>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FF"/>
      <w:sz w:val="24"/>
      <w:szCs w:val="24"/>
      <w:lang w:eastAsia="es-ES"/>
    </w:rPr>
  </w:style>
  <w:style w:type="paragraph" w:customStyle="1" w:styleId="xl169">
    <w:name w:val="xl169"/>
    <w:basedOn w:val="Normal"/>
    <w:rsid w:val="00C36BEF"/>
    <w:pPr>
      <w:pBdr>
        <w:top w:val="single" w:sz="12" w:space="0" w:color="auto"/>
        <w:left w:val="single" w:sz="12" w:space="0" w:color="auto"/>
        <w:bottom w:val="single" w:sz="8" w:space="0" w:color="auto"/>
        <w:right w:val="single" w:sz="4" w:space="0" w:color="auto"/>
      </w:pBdr>
      <w:shd w:val="clear" w:color="000000" w:fill="F0FFFF"/>
      <w:spacing w:before="100" w:beforeAutospacing="1" w:after="100" w:afterAutospacing="1" w:line="240" w:lineRule="auto"/>
      <w:jc w:val="center"/>
      <w:textAlignment w:val="center"/>
    </w:pPr>
    <w:rPr>
      <w:rFonts w:ascii="Arial" w:eastAsia="Times New Roman" w:hAnsi="Arial" w:cs="Arial"/>
      <w:b/>
      <w:bCs/>
      <w:color w:val="000000"/>
      <w:sz w:val="24"/>
      <w:szCs w:val="24"/>
      <w:lang w:eastAsia="es-ES"/>
    </w:rPr>
  </w:style>
  <w:style w:type="paragraph" w:customStyle="1" w:styleId="xl170">
    <w:name w:val="xl170"/>
    <w:basedOn w:val="Normal"/>
    <w:rsid w:val="00C36BEF"/>
    <w:pPr>
      <w:pBdr>
        <w:top w:val="single" w:sz="12"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ES"/>
    </w:rPr>
  </w:style>
  <w:style w:type="paragraph" w:customStyle="1" w:styleId="xl171">
    <w:name w:val="xl171"/>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28"/>
      <w:szCs w:val="28"/>
      <w:lang w:eastAsia="es-ES"/>
    </w:rPr>
  </w:style>
  <w:style w:type="paragraph" w:customStyle="1" w:styleId="xl172">
    <w:name w:val="xl172"/>
    <w:basedOn w:val="Normal"/>
    <w:rsid w:val="00C36BEF"/>
    <w:pPr>
      <w:pBdr>
        <w:top w:val="single" w:sz="12" w:space="0" w:color="auto"/>
        <w:left w:val="single" w:sz="4"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ES"/>
    </w:rPr>
  </w:style>
  <w:style w:type="paragraph" w:customStyle="1" w:styleId="xl173">
    <w:name w:val="xl173"/>
    <w:basedOn w:val="Normal"/>
    <w:rsid w:val="00C36BEF"/>
    <w:pPr>
      <w:pBdr>
        <w:top w:val="single" w:sz="8"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74">
    <w:name w:val="xl174"/>
    <w:basedOn w:val="Normal"/>
    <w:rsid w:val="00C36B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75">
    <w:name w:val="xl175"/>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76">
    <w:name w:val="xl176"/>
    <w:basedOn w:val="Normal"/>
    <w:rsid w:val="00C36B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77">
    <w:name w:val="xl177"/>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78">
    <w:name w:val="xl178"/>
    <w:basedOn w:val="Normal"/>
    <w:rsid w:val="00C36BE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79">
    <w:name w:val="xl179"/>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80">
    <w:name w:val="xl180"/>
    <w:basedOn w:val="Normal"/>
    <w:rsid w:val="00C36B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81">
    <w:name w:val="xl181"/>
    <w:basedOn w:val="Normal"/>
    <w:rsid w:val="00C36BE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82">
    <w:name w:val="xl182"/>
    <w:basedOn w:val="Normal"/>
    <w:rsid w:val="00C36BEF"/>
    <w:pPr>
      <w:pBdr>
        <w:top w:val="single" w:sz="8"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83">
    <w:name w:val="xl183"/>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184">
    <w:name w:val="xl184"/>
    <w:basedOn w:val="Normal"/>
    <w:rsid w:val="00C36B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185">
    <w:name w:val="xl185"/>
    <w:basedOn w:val="Normal"/>
    <w:rsid w:val="00C36BEF"/>
    <w:pPr>
      <w:pBdr>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86">
    <w:name w:val="xl186"/>
    <w:basedOn w:val="Normal"/>
    <w:rsid w:val="00C36B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187">
    <w:name w:val="xl187"/>
    <w:basedOn w:val="Normal"/>
    <w:rsid w:val="00C36BEF"/>
    <w:pPr>
      <w:pBdr>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88">
    <w:name w:val="xl188"/>
    <w:basedOn w:val="Normal"/>
    <w:rsid w:val="00C36B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189">
    <w:name w:val="xl189"/>
    <w:basedOn w:val="Normal"/>
    <w:rsid w:val="00C36B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190">
    <w:name w:val="xl190"/>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191">
    <w:name w:val="xl191"/>
    <w:basedOn w:val="Normal"/>
    <w:rsid w:val="00C36BEF"/>
    <w:pPr>
      <w:pBdr>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192">
    <w:name w:val="xl192"/>
    <w:basedOn w:val="Normal"/>
    <w:rsid w:val="00C36B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193">
    <w:name w:val="xl193"/>
    <w:basedOn w:val="Normal"/>
    <w:rsid w:val="00C36BEF"/>
    <w:pPr>
      <w:pBdr>
        <w:top w:val="single" w:sz="8"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194">
    <w:name w:val="xl194"/>
    <w:basedOn w:val="Normal"/>
    <w:rsid w:val="00C36BEF"/>
    <w:pPr>
      <w:pBdr>
        <w:top w:val="single" w:sz="8"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28"/>
      <w:szCs w:val="28"/>
      <w:lang w:eastAsia="es-ES"/>
    </w:rPr>
  </w:style>
  <w:style w:type="paragraph" w:customStyle="1" w:styleId="xl195">
    <w:name w:val="xl195"/>
    <w:basedOn w:val="Normal"/>
    <w:rsid w:val="00C36BEF"/>
    <w:pPr>
      <w:pBdr>
        <w:top w:val="single" w:sz="8" w:space="0" w:color="auto"/>
        <w:left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28"/>
      <w:szCs w:val="28"/>
      <w:lang w:eastAsia="es-ES"/>
    </w:rPr>
  </w:style>
  <w:style w:type="paragraph" w:customStyle="1" w:styleId="xl196">
    <w:name w:val="xl196"/>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197">
    <w:name w:val="xl197"/>
    <w:basedOn w:val="Normal"/>
    <w:rsid w:val="00C36B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198">
    <w:name w:val="xl198"/>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199">
    <w:name w:val="xl199"/>
    <w:basedOn w:val="Normal"/>
    <w:rsid w:val="00C36B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es-ES"/>
    </w:rPr>
  </w:style>
  <w:style w:type="paragraph" w:customStyle="1" w:styleId="xl200">
    <w:name w:val="xl200"/>
    <w:basedOn w:val="Normal"/>
    <w:rsid w:val="00C36BEF"/>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es-ES"/>
    </w:rPr>
  </w:style>
  <w:style w:type="paragraph" w:customStyle="1" w:styleId="xl201">
    <w:name w:val="xl201"/>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02">
    <w:name w:val="xl202"/>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36"/>
      <w:szCs w:val="36"/>
      <w:lang w:eastAsia="es-ES"/>
    </w:rPr>
  </w:style>
  <w:style w:type="paragraph" w:customStyle="1" w:styleId="xl203">
    <w:name w:val="xl203"/>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36"/>
      <w:szCs w:val="36"/>
      <w:lang w:eastAsia="es-ES"/>
    </w:rPr>
  </w:style>
  <w:style w:type="paragraph" w:customStyle="1" w:styleId="xl204">
    <w:name w:val="xl204"/>
    <w:basedOn w:val="Normal"/>
    <w:rsid w:val="00C36BEF"/>
    <w:pPr>
      <w:pBdr>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6"/>
      <w:szCs w:val="36"/>
      <w:lang w:eastAsia="es-ES"/>
    </w:rPr>
  </w:style>
  <w:style w:type="paragraph" w:customStyle="1" w:styleId="xl205">
    <w:name w:val="xl205"/>
    <w:basedOn w:val="Normal"/>
    <w:rsid w:val="00C36BEF"/>
    <w:pPr>
      <w:pBdr>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6"/>
      <w:szCs w:val="36"/>
      <w:lang w:eastAsia="es-ES"/>
    </w:rPr>
  </w:style>
  <w:style w:type="paragraph" w:customStyle="1" w:styleId="xl206">
    <w:name w:val="xl206"/>
    <w:basedOn w:val="Normal"/>
    <w:rsid w:val="00C36BEF"/>
    <w:pPr>
      <w:pBdr>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ES"/>
    </w:rPr>
  </w:style>
  <w:style w:type="paragraph" w:customStyle="1" w:styleId="xl207">
    <w:name w:val="xl207"/>
    <w:basedOn w:val="Normal"/>
    <w:rsid w:val="00C36BEF"/>
    <w:pPr>
      <w:pBdr>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08">
    <w:name w:val="xl208"/>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09">
    <w:name w:val="xl209"/>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10">
    <w:name w:val="xl210"/>
    <w:basedOn w:val="Normal"/>
    <w:rsid w:val="00C36BEF"/>
    <w:pPr>
      <w:pBdr>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11">
    <w:name w:val="xl211"/>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212">
    <w:name w:val="xl212"/>
    <w:basedOn w:val="Normal"/>
    <w:rsid w:val="00C36BEF"/>
    <w:pPr>
      <w:pBdr>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213">
    <w:name w:val="xl213"/>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14">
    <w:name w:val="xl214"/>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15">
    <w:name w:val="xl215"/>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16">
    <w:name w:val="xl216"/>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17">
    <w:name w:val="xl217"/>
    <w:basedOn w:val="Normal"/>
    <w:rsid w:val="00C36BEF"/>
    <w:pPr>
      <w:pBdr>
        <w:top w:val="single" w:sz="12"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00"/>
      <w:sz w:val="32"/>
      <w:szCs w:val="32"/>
      <w:lang w:eastAsia="es-ES"/>
    </w:rPr>
  </w:style>
  <w:style w:type="paragraph" w:customStyle="1" w:styleId="xl218">
    <w:name w:val="xl218"/>
    <w:basedOn w:val="Normal"/>
    <w:rsid w:val="00C36BEF"/>
    <w:pPr>
      <w:pBdr>
        <w:top w:val="single" w:sz="12" w:space="0" w:color="auto"/>
        <w:left w:val="single" w:sz="8" w:space="0" w:color="auto"/>
        <w:bottom w:val="single" w:sz="8" w:space="0" w:color="auto"/>
        <w:right w:val="single" w:sz="12"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00"/>
      <w:sz w:val="32"/>
      <w:szCs w:val="32"/>
      <w:lang w:eastAsia="es-ES"/>
    </w:rPr>
  </w:style>
  <w:style w:type="paragraph" w:customStyle="1" w:styleId="xl219">
    <w:name w:val="xl219"/>
    <w:basedOn w:val="Normal"/>
    <w:rsid w:val="00C36BEF"/>
    <w:pPr>
      <w:pBdr>
        <w:top w:val="single" w:sz="12"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w:eastAsia="Times New Roman" w:hAnsi="Arial" w:cs="Arial"/>
      <w:b/>
      <w:bCs/>
      <w:color w:val="000000"/>
      <w:sz w:val="24"/>
      <w:szCs w:val="24"/>
      <w:lang w:eastAsia="es-ES"/>
    </w:rPr>
  </w:style>
  <w:style w:type="paragraph" w:customStyle="1" w:styleId="xl220">
    <w:name w:val="xl220"/>
    <w:basedOn w:val="Normal"/>
    <w:rsid w:val="00C36B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21">
    <w:name w:val="xl221"/>
    <w:basedOn w:val="Normal"/>
    <w:rsid w:val="00C36B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22">
    <w:name w:val="xl222"/>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ES"/>
    </w:rPr>
  </w:style>
  <w:style w:type="paragraph" w:customStyle="1" w:styleId="xl223">
    <w:name w:val="xl223"/>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24">
    <w:name w:val="xl224"/>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25">
    <w:name w:val="xl225"/>
    <w:basedOn w:val="Normal"/>
    <w:rsid w:val="00C36BEF"/>
    <w:pPr>
      <w:pBdr>
        <w:top w:val="single" w:sz="12" w:space="0" w:color="auto"/>
        <w:left w:val="single" w:sz="8" w:space="0" w:color="auto"/>
        <w:bottom w:val="single" w:sz="8" w:space="0" w:color="auto"/>
        <w:righ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00"/>
      <w:sz w:val="32"/>
      <w:szCs w:val="32"/>
      <w:lang w:eastAsia="es-ES"/>
    </w:rPr>
  </w:style>
  <w:style w:type="paragraph" w:customStyle="1" w:styleId="xl226">
    <w:name w:val="xl226"/>
    <w:basedOn w:val="Normal"/>
    <w:rsid w:val="00C36BEF"/>
    <w:pPr>
      <w:pBdr>
        <w:top w:val="single" w:sz="12" w:space="0" w:color="auto"/>
        <w:left w:val="single" w:sz="8" w:space="0" w:color="auto"/>
        <w:bottom w:val="single" w:sz="8" w:space="0" w:color="auto"/>
        <w:right w:val="single" w:sz="12"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00"/>
      <w:sz w:val="32"/>
      <w:szCs w:val="32"/>
      <w:lang w:eastAsia="es-ES"/>
    </w:rPr>
  </w:style>
  <w:style w:type="paragraph" w:customStyle="1" w:styleId="xl227">
    <w:name w:val="xl227"/>
    <w:basedOn w:val="Normal"/>
    <w:rsid w:val="00C36BEF"/>
    <w:pPr>
      <w:pBdr>
        <w:top w:val="single" w:sz="8" w:space="0" w:color="auto"/>
        <w:left w:val="single" w:sz="8" w:space="0" w:color="auto"/>
        <w:bottom w:val="single" w:sz="12"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28">
    <w:name w:val="xl228"/>
    <w:basedOn w:val="Normal"/>
    <w:rsid w:val="00C36BEF"/>
    <w:pPr>
      <w:pBdr>
        <w:top w:val="single" w:sz="8" w:space="0" w:color="auto"/>
        <w:left w:val="single" w:sz="8" w:space="0" w:color="auto"/>
        <w:bottom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2"/>
      <w:szCs w:val="32"/>
      <w:lang w:eastAsia="es-ES"/>
    </w:rPr>
  </w:style>
  <w:style w:type="paragraph" w:customStyle="1" w:styleId="xl229">
    <w:name w:val="xl229"/>
    <w:basedOn w:val="Normal"/>
    <w:rsid w:val="00C36BEF"/>
    <w:pPr>
      <w:pBdr>
        <w:top w:val="single" w:sz="8" w:space="0" w:color="auto"/>
        <w:left w:val="single" w:sz="8" w:space="0" w:color="auto"/>
        <w:bottom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2"/>
      <w:szCs w:val="32"/>
      <w:lang w:eastAsia="es-ES"/>
    </w:rPr>
  </w:style>
  <w:style w:type="paragraph" w:customStyle="1" w:styleId="xl230">
    <w:name w:val="xl230"/>
    <w:basedOn w:val="Normal"/>
    <w:rsid w:val="00C36BEF"/>
    <w:pPr>
      <w:pBdr>
        <w:top w:val="single" w:sz="8" w:space="0" w:color="auto"/>
        <w:lef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6"/>
      <w:szCs w:val="36"/>
      <w:lang w:eastAsia="es-ES"/>
    </w:rPr>
  </w:style>
  <w:style w:type="paragraph" w:customStyle="1" w:styleId="xl231">
    <w:name w:val="xl231"/>
    <w:basedOn w:val="Normal"/>
    <w:rsid w:val="00C36BEF"/>
    <w:pPr>
      <w:pBdr>
        <w:top w:val="single" w:sz="12" w:space="0" w:color="auto"/>
        <w:left w:val="single" w:sz="8" w:space="0" w:color="auto"/>
        <w:bottom w:val="single" w:sz="8" w:space="0" w:color="auto"/>
      </w:pBdr>
      <w:shd w:val="clear" w:color="000000" w:fill="F0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ES"/>
    </w:rPr>
  </w:style>
  <w:style w:type="paragraph" w:customStyle="1" w:styleId="xl232">
    <w:name w:val="xl232"/>
    <w:basedOn w:val="Normal"/>
    <w:rsid w:val="00C36BEF"/>
    <w:pPr>
      <w:pBdr>
        <w:top w:val="single" w:sz="8" w:space="0" w:color="auto"/>
        <w:lef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2"/>
      <w:szCs w:val="32"/>
      <w:lang w:eastAsia="es-ES"/>
    </w:rPr>
  </w:style>
  <w:style w:type="paragraph" w:customStyle="1" w:styleId="xl233">
    <w:name w:val="xl233"/>
    <w:basedOn w:val="Normal"/>
    <w:rsid w:val="00C36BEF"/>
    <w:pPr>
      <w:pBdr>
        <w:left w:val="single" w:sz="8" w:space="0" w:color="auto"/>
        <w:bottom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b/>
      <w:bCs/>
      <w:color w:val="0000FF"/>
      <w:sz w:val="36"/>
      <w:szCs w:val="36"/>
      <w:lang w:eastAsia="es-ES"/>
    </w:rPr>
  </w:style>
  <w:style w:type="paragraph" w:customStyle="1" w:styleId="xl234">
    <w:name w:val="xl234"/>
    <w:basedOn w:val="Normal"/>
    <w:rsid w:val="00C36BEF"/>
    <w:pPr>
      <w:pBdr>
        <w:left w:val="single" w:sz="8" w:space="0" w:color="auto"/>
        <w:bottom w:val="single" w:sz="8" w:space="0" w:color="auto"/>
      </w:pBdr>
      <w:shd w:val="clear" w:color="000000" w:fill="F0FFFF"/>
      <w:spacing w:before="100" w:beforeAutospacing="1" w:after="100" w:afterAutospacing="1" w:line="240" w:lineRule="auto"/>
      <w:jc w:val="center"/>
      <w:textAlignment w:val="center"/>
    </w:pPr>
    <w:rPr>
      <w:rFonts w:ascii="Times New Roman" w:eastAsia="Times New Roman" w:hAnsi="Times New Roman" w:cs="Times New Roman"/>
      <w:color w:val="0000FF"/>
      <w:sz w:val="36"/>
      <w:szCs w:val="36"/>
      <w:lang w:eastAsia="es-ES"/>
    </w:rPr>
  </w:style>
  <w:style w:type="paragraph" w:customStyle="1" w:styleId="xl235">
    <w:name w:val="xl235"/>
    <w:basedOn w:val="Normal"/>
    <w:rsid w:val="00C36BEF"/>
    <w:pPr>
      <w:pBdr>
        <w:top w:val="single" w:sz="8" w:space="0" w:color="auto"/>
        <w:left w:val="single" w:sz="8" w:space="0" w:color="auto"/>
      </w:pBdr>
      <w:shd w:val="clear" w:color="000000" w:fill="F0FFFF"/>
      <w:spacing w:before="100" w:beforeAutospacing="1" w:after="100" w:afterAutospacing="1" w:line="240" w:lineRule="auto"/>
      <w:jc w:val="center"/>
      <w:textAlignment w:val="center"/>
    </w:pPr>
    <w:rPr>
      <w:rFonts w:ascii="Arial Black" w:eastAsia="Times New Roman" w:hAnsi="Arial Black" w:cs="Times New Roman"/>
      <w:color w:val="000000"/>
      <w:sz w:val="32"/>
      <w:szCs w:val="32"/>
      <w:lang w:eastAsia="es-ES"/>
    </w:rPr>
  </w:style>
  <w:style w:type="paragraph" w:customStyle="1" w:styleId="xl236">
    <w:name w:val="xl236"/>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es-ES"/>
    </w:rPr>
  </w:style>
  <w:style w:type="paragraph" w:customStyle="1" w:styleId="xl237">
    <w:name w:val="xl237"/>
    <w:basedOn w:val="Normal"/>
    <w:rsid w:val="00C36B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38">
    <w:name w:val="xl238"/>
    <w:basedOn w:val="Normal"/>
    <w:rsid w:val="00C36BEF"/>
    <w:pPr>
      <w:pBdr>
        <w:top w:val="single" w:sz="12" w:space="0" w:color="auto"/>
        <w:bottom w:val="single" w:sz="12" w:space="0" w:color="auto"/>
        <w:right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39">
    <w:name w:val="xl239"/>
    <w:basedOn w:val="Normal"/>
    <w:rsid w:val="00C36BEF"/>
    <w:pPr>
      <w:pBdr>
        <w:top w:val="single" w:sz="8" w:space="0" w:color="auto"/>
        <w:left w:val="single" w:sz="12"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40">
    <w:name w:val="xl240"/>
    <w:basedOn w:val="Normal"/>
    <w:rsid w:val="00C36BEF"/>
    <w:pPr>
      <w:pBdr>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41">
    <w:name w:val="xl241"/>
    <w:basedOn w:val="Normal"/>
    <w:rsid w:val="00C36BEF"/>
    <w:pPr>
      <w:pBdr>
        <w:top w:val="single" w:sz="8"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42">
    <w:name w:val="xl242"/>
    <w:basedOn w:val="Normal"/>
    <w:rsid w:val="00C36BEF"/>
    <w:pPr>
      <w:pBdr>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43">
    <w:name w:val="xl243"/>
    <w:basedOn w:val="Normal"/>
    <w:rsid w:val="00C36BEF"/>
    <w:pPr>
      <w:pBdr>
        <w:top w:val="single" w:sz="8" w:space="0" w:color="auto"/>
        <w:left w:val="single" w:sz="12"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44">
    <w:name w:val="xl244"/>
    <w:basedOn w:val="Normal"/>
    <w:rsid w:val="00C36BEF"/>
    <w:pPr>
      <w:pBdr>
        <w:top w:val="single" w:sz="8"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45">
    <w:name w:val="xl245"/>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46">
    <w:name w:val="xl246"/>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47">
    <w:name w:val="xl247"/>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48">
    <w:name w:val="xl248"/>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49">
    <w:name w:val="xl249"/>
    <w:basedOn w:val="Normal"/>
    <w:rsid w:val="00C36BEF"/>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50">
    <w:name w:val="xl250"/>
    <w:basedOn w:val="Normal"/>
    <w:rsid w:val="00C36BEF"/>
    <w:pPr>
      <w:pBdr>
        <w:top w:val="single" w:sz="8" w:space="0" w:color="auto"/>
        <w:left w:val="single" w:sz="8" w:space="0" w:color="auto"/>
        <w:bottom w:val="single" w:sz="12"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51">
    <w:name w:val="xl251"/>
    <w:basedOn w:val="Normal"/>
    <w:rsid w:val="00C36BEF"/>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52">
    <w:name w:val="xl252"/>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53">
    <w:name w:val="xl253"/>
    <w:basedOn w:val="Normal"/>
    <w:rsid w:val="00C36BEF"/>
    <w:pPr>
      <w:pBdr>
        <w:top w:val="single" w:sz="12" w:space="0" w:color="auto"/>
        <w:bottom w:val="single" w:sz="12" w:space="0" w:color="auto"/>
        <w:right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54">
    <w:name w:val="xl254"/>
    <w:basedOn w:val="Normal"/>
    <w:rsid w:val="00C36BEF"/>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55">
    <w:name w:val="xl255"/>
    <w:basedOn w:val="Normal"/>
    <w:rsid w:val="00C36BEF"/>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56">
    <w:name w:val="xl256"/>
    <w:basedOn w:val="Normal"/>
    <w:rsid w:val="00C36BEF"/>
    <w:pPr>
      <w:pBdr>
        <w:top w:val="single" w:sz="12" w:space="0" w:color="auto"/>
        <w:left w:val="single" w:sz="8" w:space="0" w:color="auto"/>
        <w:bottom w:val="single" w:sz="12" w:space="0" w:color="auto"/>
        <w:right w:val="single" w:sz="8"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57">
    <w:name w:val="xl257"/>
    <w:basedOn w:val="Normal"/>
    <w:rsid w:val="00C36BEF"/>
    <w:pPr>
      <w:pBdr>
        <w:top w:val="single" w:sz="12" w:space="0" w:color="auto"/>
        <w:left w:val="single" w:sz="8" w:space="0" w:color="auto"/>
        <w:bottom w:val="single" w:sz="12" w:space="0" w:color="auto"/>
        <w:right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58">
    <w:name w:val="xl258"/>
    <w:basedOn w:val="Normal"/>
    <w:rsid w:val="00C36B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40"/>
      <w:szCs w:val="40"/>
      <w:lang w:eastAsia="es-ES"/>
    </w:rPr>
  </w:style>
  <w:style w:type="paragraph" w:customStyle="1" w:styleId="xl259">
    <w:name w:val="xl259"/>
    <w:basedOn w:val="Normal"/>
    <w:rsid w:val="00C36BEF"/>
    <w:pPr>
      <w:pBdr>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60">
    <w:name w:val="xl260"/>
    <w:basedOn w:val="Normal"/>
    <w:rsid w:val="00C36BEF"/>
    <w:pPr>
      <w:pBdr>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FF"/>
      <w:sz w:val="24"/>
      <w:szCs w:val="24"/>
      <w:lang w:eastAsia="es-ES"/>
    </w:rPr>
  </w:style>
  <w:style w:type="paragraph" w:customStyle="1" w:styleId="xl261">
    <w:name w:val="xl261"/>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color w:val="0000FF"/>
      <w:sz w:val="32"/>
      <w:szCs w:val="32"/>
      <w:lang w:eastAsia="es-ES"/>
    </w:rPr>
  </w:style>
  <w:style w:type="paragraph" w:customStyle="1" w:styleId="xl262">
    <w:name w:val="xl262"/>
    <w:basedOn w:val="Normal"/>
    <w:rsid w:val="00C36BEF"/>
    <w:pPr>
      <w:pBdr>
        <w:top w:val="single" w:sz="12" w:space="0" w:color="auto"/>
        <w:bottom w:val="single" w:sz="12" w:space="0" w:color="auto"/>
      </w:pBdr>
      <w:shd w:val="clear" w:color="000000" w:fill="FFFFCC"/>
      <w:spacing w:before="100" w:beforeAutospacing="1" w:after="100" w:afterAutospacing="1" w:line="240" w:lineRule="auto"/>
      <w:textAlignment w:val="center"/>
    </w:pPr>
    <w:rPr>
      <w:rFonts w:ascii="Arial Black" w:eastAsia="Times New Roman" w:hAnsi="Arial Black" w:cs="Times New Roman"/>
      <w:sz w:val="32"/>
      <w:szCs w:val="32"/>
      <w:lang w:eastAsia="es-ES"/>
    </w:rPr>
  </w:style>
  <w:style w:type="paragraph" w:customStyle="1" w:styleId="xl263">
    <w:name w:val="xl263"/>
    <w:basedOn w:val="Normal"/>
    <w:rsid w:val="00C36BEF"/>
    <w:pPr>
      <w:pBdr>
        <w:top w:val="single" w:sz="12" w:space="0" w:color="auto"/>
        <w:bottom w:val="single" w:sz="12" w:space="0" w:color="auto"/>
        <w:right w:val="single" w:sz="12"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ES"/>
    </w:rPr>
  </w:style>
  <w:style w:type="paragraph" w:customStyle="1" w:styleId="xl264">
    <w:name w:val="xl264"/>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65">
    <w:name w:val="xl265"/>
    <w:basedOn w:val="Normal"/>
    <w:rsid w:val="00C36BEF"/>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66">
    <w:name w:val="xl266"/>
    <w:basedOn w:val="Normal"/>
    <w:rsid w:val="00C36BEF"/>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67">
    <w:name w:val="xl267"/>
    <w:basedOn w:val="Normal"/>
    <w:rsid w:val="00C36BEF"/>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sz w:val="32"/>
      <w:szCs w:val="32"/>
      <w:lang w:eastAsia="es-ES"/>
    </w:rPr>
  </w:style>
  <w:style w:type="paragraph" w:customStyle="1" w:styleId="xl268">
    <w:name w:val="xl268"/>
    <w:basedOn w:val="Normal"/>
    <w:rsid w:val="00C36B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69">
    <w:name w:val="xl269"/>
    <w:basedOn w:val="Normal"/>
    <w:rsid w:val="00C36BEF"/>
    <w:pPr>
      <w:pBdr>
        <w:top w:val="single" w:sz="8" w:space="0" w:color="auto"/>
        <w:left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70">
    <w:name w:val="xl270"/>
    <w:basedOn w:val="Normal"/>
    <w:rsid w:val="00C36BEF"/>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71">
    <w:name w:val="xl271"/>
    <w:basedOn w:val="Normal"/>
    <w:rsid w:val="00C36BEF"/>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72">
    <w:name w:val="xl272"/>
    <w:basedOn w:val="Normal"/>
    <w:rsid w:val="00C36BEF"/>
    <w:pPr>
      <w:pBdr>
        <w:top w:val="single" w:sz="8" w:space="0" w:color="auto"/>
        <w:left w:val="single" w:sz="12"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73">
    <w:name w:val="xl273"/>
    <w:basedOn w:val="Normal"/>
    <w:rsid w:val="00C36BE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74">
    <w:name w:val="xl274"/>
    <w:basedOn w:val="Normal"/>
    <w:rsid w:val="00C36B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32"/>
      <w:szCs w:val="32"/>
      <w:lang w:eastAsia="es-ES"/>
    </w:rPr>
  </w:style>
  <w:style w:type="paragraph" w:customStyle="1" w:styleId="xl275">
    <w:name w:val="xl275"/>
    <w:basedOn w:val="Normal"/>
    <w:rsid w:val="00C36BE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76">
    <w:name w:val="xl276"/>
    <w:basedOn w:val="Normal"/>
    <w:rsid w:val="00C36BE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77">
    <w:name w:val="xl277"/>
    <w:basedOn w:val="Normal"/>
    <w:rsid w:val="00C36B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FF"/>
      <w:sz w:val="24"/>
      <w:szCs w:val="24"/>
      <w:lang w:eastAsia="es-ES"/>
    </w:rPr>
  </w:style>
  <w:style w:type="paragraph" w:customStyle="1" w:styleId="xl278">
    <w:name w:val="xl278"/>
    <w:basedOn w:val="Normal"/>
    <w:rsid w:val="00C36B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ES"/>
    </w:rPr>
  </w:style>
  <w:style w:type="paragraph" w:customStyle="1" w:styleId="xl279">
    <w:name w:val="xl279"/>
    <w:basedOn w:val="Normal"/>
    <w:rsid w:val="00C36BEF"/>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280">
    <w:name w:val="xl280"/>
    <w:basedOn w:val="Normal"/>
    <w:rsid w:val="00C36BEF"/>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281">
    <w:name w:val="xl281"/>
    <w:basedOn w:val="Normal"/>
    <w:rsid w:val="00C36BEF"/>
    <w:pPr>
      <w:pBdr>
        <w:top w:val="single" w:sz="12" w:space="0" w:color="auto"/>
        <w:left w:val="single" w:sz="12" w:space="0" w:color="auto"/>
        <w:bottom w:val="single" w:sz="12" w:space="0" w:color="auto"/>
      </w:pBdr>
      <w:shd w:val="clear" w:color="000000" w:fill="000000"/>
      <w:spacing w:before="100" w:beforeAutospacing="1" w:after="100" w:afterAutospacing="1" w:line="240" w:lineRule="auto"/>
      <w:jc w:val="center"/>
      <w:textAlignment w:val="center"/>
    </w:pPr>
    <w:rPr>
      <w:rFonts w:ascii="Arial Black" w:eastAsia="Times New Roman" w:hAnsi="Arial Black" w:cs="Times New Roman"/>
      <w:color w:val="FFFFFF"/>
      <w:sz w:val="28"/>
      <w:szCs w:val="28"/>
      <w:lang w:eastAsia="es-ES"/>
    </w:rPr>
  </w:style>
  <w:style w:type="table" w:styleId="Tablaconcuadrcula">
    <w:name w:val="Table Grid"/>
    <w:basedOn w:val="Tablanormal"/>
    <w:uiPriority w:val="39"/>
    <w:rsid w:val="00C36B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329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5329E"/>
  </w:style>
  <w:style w:type="paragraph" w:styleId="Piedepgina">
    <w:name w:val="footer"/>
    <w:basedOn w:val="Normal"/>
    <w:link w:val="PiedepginaCar"/>
    <w:uiPriority w:val="99"/>
    <w:unhideWhenUsed/>
    <w:rsid w:val="00E5329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5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764">
      <w:bodyDiv w:val="1"/>
      <w:marLeft w:val="0"/>
      <w:marRight w:val="0"/>
      <w:marTop w:val="0"/>
      <w:marBottom w:val="0"/>
      <w:divBdr>
        <w:top w:val="none" w:sz="0" w:space="0" w:color="auto"/>
        <w:left w:val="none" w:sz="0" w:space="0" w:color="auto"/>
        <w:bottom w:val="none" w:sz="0" w:space="0" w:color="auto"/>
        <w:right w:val="none" w:sz="0" w:space="0" w:color="auto"/>
      </w:divBdr>
    </w:div>
    <w:div w:id="541946991">
      <w:bodyDiv w:val="1"/>
      <w:marLeft w:val="0"/>
      <w:marRight w:val="0"/>
      <w:marTop w:val="0"/>
      <w:marBottom w:val="0"/>
      <w:divBdr>
        <w:top w:val="none" w:sz="0" w:space="0" w:color="auto"/>
        <w:left w:val="none" w:sz="0" w:space="0" w:color="auto"/>
        <w:bottom w:val="none" w:sz="0" w:space="0" w:color="auto"/>
        <w:right w:val="none" w:sz="0" w:space="0" w:color="auto"/>
      </w:divBdr>
    </w:div>
    <w:div w:id="644549612">
      <w:bodyDiv w:val="1"/>
      <w:marLeft w:val="0"/>
      <w:marRight w:val="0"/>
      <w:marTop w:val="0"/>
      <w:marBottom w:val="0"/>
      <w:divBdr>
        <w:top w:val="none" w:sz="0" w:space="0" w:color="auto"/>
        <w:left w:val="none" w:sz="0" w:space="0" w:color="auto"/>
        <w:bottom w:val="none" w:sz="0" w:space="0" w:color="auto"/>
        <w:right w:val="none" w:sz="0" w:space="0" w:color="auto"/>
      </w:divBdr>
    </w:div>
    <w:div w:id="1962178686">
      <w:bodyDiv w:val="1"/>
      <w:marLeft w:val="0"/>
      <w:marRight w:val="0"/>
      <w:marTop w:val="0"/>
      <w:marBottom w:val="0"/>
      <w:divBdr>
        <w:top w:val="none" w:sz="0" w:space="0" w:color="auto"/>
        <w:left w:val="none" w:sz="0" w:space="0" w:color="auto"/>
        <w:bottom w:val="none" w:sz="0" w:space="0" w:color="auto"/>
        <w:right w:val="none" w:sz="0" w:space="0" w:color="auto"/>
      </w:divBdr>
    </w:div>
    <w:div w:id="2105415701">
      <w:bodyDiv w:val="1"/>
      <w:marLeft w:val="0"/>
      <w:marRight w:val="0"/>
      <w:marTop w:val="0"/>
      <w:marBottom w:val="0"/>
      <w:divBdr>
        <w:top w:val="none" w:sz="0" w:space="0" w:color="auto"/>
        <w:left w:val="none" w:sz="0" w:space="0" w:color="auto"/>
        <w:bottom w:val="none" w:sz="0" w:space="0" w:color="auto"/>
        <w:right w:val="none" w:sz="0" w:space="0" w:color="auto"/>
      </w:divBdr>
    </w:div>
    <w:div w:id="21182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3816</Words>
  <Characters>21756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Olgita</dc:creator>
  <cp:keywords/>
  <dc:description/>
  <cp:lastModifiedBy>HP</cp:lastModifiedBy>
  <cp:revision>19</cp:revision>
  <dcterms:created xsi:type="dcterms:W3CDTF">2023-06-11T17:54:00Z</dcterms:created>
  <dcterms:modified xsi:type="dcterms:W3CDTF">2023-12-13T20:16:00Z</dcterms:modified>
</cp:coreProperties>
</file>